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027" w:type="dxa"/>
        <w:tblInd w:w="-431" w:type="dxa"/>
        <w:tblLook w:val="04A0" w:firstRow="1" w:lastRow="0" w:firstColumn="1" w:lastColumn="0" w:noHBand="0" w:noVBand="1"/>
      </w:tblPr>
      <w:tblGrid>
        <w:gridCol w:w="1844"/>
        <w:gridCol w:w="2126"/>
        <w:gridCol w:w="1843"/>
        <w:gridCol w:w="1559"/>
        <w:gridCol w:w="7655"/>
      </w:tblGrid>
      <w:tr w:rsidR="00697D47" w:rsidRPr="00DB40A8" w:rsidTr="008B363E">
        <w:trPr>
          <w:trHeight w:val="267"/>
        </w:trPr>
        <w:tc>
          <w:tcPr>
            <w:tcW w:w="15027" w:type="dxa"/>
            <w:gridSpan w:val="5"/>
            <w:shd w:val="clear" w:color="auto" w:fill="auto"/>
          </w:tcPr>
          <w:p w:rsidR="00697D47" w:rsidRPr="008B363E" w:rsidRDefault="00697D47" w:rsidP="00697D47">
            <w:pPr>
              <w:jc w:val="center"/>
              <w:rPr>
                <w:rFonts w:ascii="Arial" w:hAnsi="Arial" w:cs="Arial"/>
                <w:b/>
                <w:sz w:val="16"/>
                <w:szCs w:val="16"/>
              </w:rPr>
            </w:pPr>
            <w:r w:rsidRPr="008B363E">
              <w:rPr>
                <w:rFonts w:ascii="Arial" w:hAnsi="Arial" w:cs="Arial"/>
                <w:b/>
                <w:sz w:val="16"/>
                <w:szCs w:val="16"/>
              </w:rPr>
              <w:t>PROPUESTAS DE PROYECTOS SUBCUENTA DE INVESTIGACION</w:t>
            </w:r>
            <w:bookmarkStart w:id="0" w:name="_GoBack"/>
            <w:bookmarkEnd w:id="0"/>
          </w:p>
        </w:tc>
      </w:tr>
      <w:tr w:rsidR="00697D47" w:rsidRPr="00DB40A8" w:rsidTr="00E54159">
        <w:tc>
          <w:tcPr>
            <w:tcW w:w="1844" w:type="dxa"/>
          </w:tcPr>
          <w:p w:rsidR="00697D47" w:rsidRPr="00DB40A8" w:rsidRDefault="00697D47" w:rsidP="004A675F">
            <w:pPr>
              <w:rPr>
                <w:rFonts w:ascii="Arial" w:hAnsi="Arial" w:cs="Arial"/>
                <w:b/>
                <w:sz w:val="16"/>
                <w:szCs w:val="16"/>
              </w:rPr>
            </w:pPr>
          </w:p>
        </w:tc>
        <w:tc>
          <w:tcPr>
            <w:tcW w:w="2126" w:type="dxa"/>
          </w:tcPr>
          <w:p w:rsidR="00697D47" w:rsidRPr="00DB40A8" w:rsidRDefault="00697D47" w:rsidP="004A675F">
            <w:pPr>
              <w:rPr>
                <w:rFonts w:ascii="Arial" w:hAnsi="Arial" w:cs="Arial"/>
                <w:b/>
                <w:sz w:val="16"/>
                <w:szCs w:val="16"/>
              </w:rPr>
            </w:pPr>
          </w:p>
        </w:tc>
        <w:tc>
          <w:tcPr>
            <w:tcW w:w="1843" w:type="dxa"/>
          </w:tcPr>
          <w:p w:rsidR="00697D47" w:rsidRPr="00DB40A8" w:rsidRDefault="00697D47" w:rsidP="004A675F">
            <w:pPr>
              <w:rPr>
                <w:rFonts w:ascii="Arial" w:hAnsi="Arial" w:cs="Arial"/>
                <w:b/>
                <w:sz w:val="16"/>
                <w:szCs w:val="16"/>
              </w:rPr>
            </w:pPr>
          </w:p>
        </w:tc>
        <w:tc>
          <w:tcPr>
            <w:tcW w:w="1559" w:type="dxa"/>
          </w:tcPr>
          <w:p w:rsidR="00697D47" w:rsidRPr="00DB40A8" w:rsidRDefault="00697D47" w:rsidP="004A675F">
            <w:pPr>
              <w:rPr>
                <w:rFonts w:ascii="Arial" w:hAnsi="Arial" w:cs="Arial"/>
                <w:b/>
                <w:sz w:val="16"/>
                <w:szCs w:val="16"/>
              </w:rPr>
            </w:pPr>
          </w:p>
        </w:tc>
        <w:tc>
          <w:tcPr>
            <w:tcW w:w="7655" w:type="dxa"/>
          </w:tcPr>
          <w:p w:rsidR="00697D47" w:rsidRPr="00DB40A8" w:rsidRDefault="00697D47" w:rsidP="004A675F">
            <w:pPr>
              <w:rPr>
                <w:rFonts w:ascii="Arial" w:hAnsi="Arial" w:cs="Arial"/>
                <w:b/>
                <w:sz w:val="16"/>
                <w:szCs w:val="16"/>
              </w:rPr>
            </w:pPr>
          </w:p>
        </w:tc>
      </w:tr>
      <w:tr w:rsidR="00D157EA" w:rsidRPr="00DB40A8" w:rsidTr="00E54159">
        <w:tc>
          <w:tcPr>
            <w:tcW w:w="1844" w:type="dxa"/>
          </w:tcPr>
          <w:p w:rsidR="004A675F" w:rsidRPr="00DB40A8" w:rsidRDefault="004A675F" w:rsidP="004A675F">
            <w:pPr>
              <w:rPr>
                <w:rFonts w:ascii="Arial" w:hAnsi="Arial" w:cs="Arial"/>
                <w:b/>
                <w:sz w:val="16"/>
                <w:szCs w:val="16"/>
              </w:rPr>
            </w:pPr>
            <w:r w:rsidRPr="00DB40A8">
              <w:rPr>
                <w:rFonts w:ascii="Arial" w:hAnsi="Arial" w:cs="Arial"/>
                <w:b/>
                <w:sz w:val="16"/>
                <w:szCs w:val="16"/>
              </w:rPr>
              <w:t>Proyecto</w:t>
            </w:r>
          </w:p>
        </w:tc>
        <w:tc>
          <w:tcPr>
            <w:tcW w:w="2126" w:type="dxa"/>
          </w:tcPr>
          <w:p w:rsidR="004A675F" w:rsidRPr="00DB40A8" w:rsidRDefault="004A675F" w:rsidP="004A675F">
            <w:pPr>
              <w:rPr>
                <w:rFonts w:ascii="Arial" w:hAnsi="Arial" w:cs="Arial"/>
                <w:b/>
                <w:sz w:val="16"/>
                <w:szCs w:val="16"/>
              </w:rPr>
            </w:pPr>
            <w:r w:rsidRPr="00DB40A8">
              <w:rPr>
                <w:rFonts w:ascii="Arial" w:hAnsi="Arial" w:cs="Arial"/>
                <w:b/>
                <w:sz w:val="16"/>
                <w:szCs w:val="16"/>
              </w:rPr>
              <w:t>Objetivo general</w:t>
            </w:r>
          </w:p>
        </w:tc>
        <w:tc>
          <w:tcPr>
            <w:tcW w:w="1843" w:type="dxa"/>
          </w:tcPr>
          <w:p w:rsidR="004A675F" w:rsidRPr="00DB40A8" w:rsidRDefault="004A675F" w:rsidP="004A675F">
            <w:pPr>
              <w:rPr>
                <w:rFonts w:ascii="Arial" w:hAnsi="Arial" w:cs="Arial"/>
                <w:b/>
                <w:sz w:val="16"/>
                <w:szCs w:val="16"/>
              </w:rPr>
            </w:pPr>
            <w:r w:rsidRPr="00DB40A8">
              <w:rPr>
                <w:rFonts w:ascii="Arial" w:hAnsi="Arial" w:cs="Arial"/>
                <w:b/>
                <w:sz w:val="16"/>
                <w:szCs w:val="16"/>
              </w:rPr>
              <w:t xml:space="preserve">Tiempo de ejecución </w:t>
            </w:r>
          </w:p>
        </w:tc>
        <w:tc>
          <w:tcPr>
            <w:tcW w:w="1559" w:type="dxa"/>
          </w:tcPr>
          <w:p w:rsidR="004A675F" w:rsidRPr="00DB40A8" w:rsidRDefault="004A675F" w:rsidP="004A675F">
            <w:pPr>
              <w:rPr>
                <w:rFonts w:ascii="Arial" w:hAnsi="Arial" w:cs="Arial"/>
                <w:b/>
                <w:sz w:val="16"/>
                <w:szCs w:val="16"/>
              </w:rPr>
            </w:pPr>
            <w:r w:rsidRPr="00DB40A8">
              <w:rPr>
                <w:rFonts w:ascii="Arial" w:hAnsi="Arial" w:cs="Arial"/>
                <w:b/>
                <w:sz w:val="16"/>
                <w:szCs w:val="16"/>
              </w:rPr>
              <w:t>Monto</w:t>
            </w:r>
          </w:p>
        </w:tc>
        <w:tc>
          <w:tcPr>
            <w:tcW w:w="7655" w:type="dxa"/>
          </w:tcPr>
          <w:p w:rsidR="004A675F" w:rsidRPr="00DB40A8" w:rsidRDefault="004A675F" w:rsidP="004A675F">
            <w:pPr>
              <w:rPr>
                <w:rFonts w:ascii="Arial" w:hAnsi="Arial" w:cs="Arial"/>
                <w:b/>
                <w:sz w:val="16"/>
                <w:szCs w:val="16"/>
              </w:rPr>
            </w:pPr>
            <w:r w:rsidRPr="00DB40A8">
              <w:rPr>
                <w:rFonts w:ascii="Arial" w:hAnsi="Arial" w:cs="Arial"/>
                <w:b/>
                <w:sz w:val="16"/>
                <w:szCs w:val="16"/>
              </w:rPr>
              <w:t>Producto</w:t>
            </w:r>
          </w:p>
        </w:tc>
      </w:tr>
      <w:tr w:rsidR="00DF69F3" w:rsidRPr="00DB40A8" w:rsidTr="00E54159">
        <w:tc>
          <w:tcPr>
            <w:tcW w:w="1844" w:type="dxa"/>
          </w:tcPr>
          <w:p w:rsidR="00DF69F3" w:rsidRDefault="004E6BEF" w:rsidP="00DF69F3">
            <w:pPr>
              <w:jc w:val="both"/>
              <w:rPr>
                <w:rFonts w:ascii="Arial" w:hAnsi="Arial" w:cs="Arial"/>
                <w:sz w:val="16"/>
                <w:szCs w:val="16"/>
              </w:rPr>
            </w:pPr>
            <w:r>
              <w:rPr>
                <w:rFonts w:ascii="Arial" w:hAnsi="Arial" w:cs="Arial"/>
                <w:sz w:val="16"/>
                <w:szCs w:val="16"/>
              </w:rPr>
              <w:t>1</w:t>
            </w:r>
          </w:p>
          <w:p w:rsidR="00DF69F3" w:rsidRDefault="00DF69F3" w:rsidP="00DF69F3">
            <w:pPr>
              <w:jc w:val="both"/>
              <w:rPr>
                <w:rFonts w:ascii="Arial" w:hAnsi="Arial" w:cs="Arial"/>
                <w:sz w:val="16"/>
                <w:szCs w:val="16"/>
              </w:rPr>
            </w:pPr>
          </w:p>
          <w:p w:rsidR="00DF69F3" w:rsidRPr="00DB40A8" w:rsidRDefault="00DF69F3" w:rsidP="00DF69F3">
            <w:pPr>
              <w:jc w:val="both"/>
              <w:rPr>
                <w:rFonts w:ascii="Arial" w:hAnsi="Arial" w:cs="Arial"/>
                <w:sz w:val="16"/>
                <w:szCs w:val="16"/>
              </w:rPr>
            </w:pPr>
            <w:r w:rsidRPr="00DB40A8">
              <w:rPr>
                <w:rFonts w:ascii="Arial" w:hAnsi="Arial" w:cs="Arial"/>
                <w:sz w:val="16"/>
                <w:szCs w:val="16"/>
              </w:rPr>
              <w:t>Automatización de mapas de alertamiento por fenómenos hidrometeorológicos (1ª etapa)</w:t>
            </w:r>
          </w:p>
        </w:tc>
        <w:tc>
          <w:tcPr>
            <w:tcW w:w="2126"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Identificar eventos de peligro y estimar su riesgo en términos cuantitativos (pérdidas esperadas o personas en peligro) de los siguientes fenómenos hidrometeorológicos: ciclones tropicales (CT), ondas de calor (OC), ondas gélidas (OG), viento, oleaje y mar de fondo para la elaboración automática de mapas de alertamiento por fenómenos hidrometeorológicos.</w:t>
            </w:r>
          </w:p>
        </w:tc>
        <w:tc>
          <w:tcPr>
            <w:tcW w:w="1843"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El plazo máximo para el desarrollo de este proyecto de investigación será de </w:t>
            </w:r>
            <w:r w:rsidRPr="00FA71D3">
              <w:rPr>
                <w:rFonts w:ascii="Arial" w:hAnsi="Arial" w:cs="Arial"/>
                <w:b/>
                <w:sz w:val="16"/>
                <w:szCs w:val="16"/>
              </w:rPr>
              <w:t>12 meses</w:t>
            </w:r>
          </w:p>
        </w:tc>
        <w:tc>
          <w:tcPr>
            <w:tcW w:w="1559" w:type="dxa"/>
          </w:tcPr>
          <w:p w:rsidR="00DF69F3" w:rsidRPr="00DB40A8" w:rsidRDefault="00DF69F3" w:rsidP="00DF69F3">
            <w:pPr>
              <w:jc w:val="both"/>
              <w:rPr>
                <w:rFonts w:ascii="Arial" w:hAnsi="Arial" w:cs="Arial"/>
                <w:sz w:val="16"/>
                <w:szCs w:val="16"/>
              </w:rPr>
            </w:pPr>
            <w:r>
              <w:rPr>
                <w:rFonts w:ascii="Arial" w:hAnsi="Arial" w:cs="Arial"/>
                <w:sz w:val="16"/>
                <w:szCs w:val="16"/>
              </w:rPr>
              <w:t xml:space="preserve">Hasta </w:t>
            </w:r>
            <w:r w:rsidRPr="00FA71D3">
              <w:rPr>
                <w:rFonts w:ascii="Arial" w:hAnsi="Arial" w:cs="Arial"/>
                <w:b/>
                <w:sz w:val="16"/>
                <w:szCs w:val="16"/>
              </w:rPr>
              <w:t>$3, 900,000</w:t>
            </w:r>
            <w:r w:rsidRPr="00DB40A8">
              <w:rPr>
                <w:rFonts w:ascii="Arial" w:hAnsi="Arial" w:cs="Arial"/>
                <w:sz w:val="16"/>
                <w:szCs w:val="16"/>
              </w:rPr>
              <w:t xml:space="preserve"> (Tres millones novecientos mil pesos 00/100 M.N.)</w:t>
            </w:r>
          </w:p>
        </w:tc>
        <w:tc>
          <w:tcPr>
            <w:tcW w:w="7655" w:type="dxa"/>
          </w:tcPr>
          <w:p w:rsidR="00DF69F3" w:rsidRPr="002E59C3" w:rsidRDefault="00DF69F3" w:rsidP="00DF69F3">
            <w:pPr>
              <w:pStyle w:val="Prrafodelista"/>
              <w:numPr>
                <w:ilvl w:val="0"/>
                <w:numId w:val="14"/>
              </w:numPr>
              <w:ind w:left="284" w:hanging="284"/>
              <w:jc w:val="both"/>
              <w:rPr>
                <w:rFonts w:ascii="Arial" w:hAnsi="Arial" w:cs="Arial"/>
                <w:sz w:val="16"/>
                <w:szCs w:val="16"/>
              </w:rPr>
            </w:pPr>
            <w:r>
              <w:rPr>
                <w:rFonts w:ascii="Arial" w:hAnsi="Arial" w:cs="Arial"/>
                <w:sz w:val="16"/>
                <w:szCs w:val="16"/>
              </w:rPr>
              <w:t>D</w:t>
            </w:r>
            <w:r w:rsidRPr="002E59C3">
              <w:rPr>
                <w:rFonts w:ascii="Arial" w:hAnsi="Arial" w:cs="Arial"/>
                <w:sz w:val="16"/>
                <w:szCs w:val="16"/>
              </w:rPr>
              <w:t>esarrollo informático para la elaboración automática de mapas de alertamiento por fenómenos hidrometeorológicos.: ciclones tropicales (CT), ondas de calor (OC), ondas gélidas (OG), viento, oleaje y mar de fondo. el cual elaborará en forma automática mapas de alertamiento, proporcionando los municipios y la población potencialmente afectable.</w:t>
            </w:r>
          </w:p>
          <w:p w:rsidR="00DF69F3" w:rsidRPr="00873506" w:rsidRDefault="00DF69F3" w:rsidP="00DF69F3">
            <w:pPr>
              <w:pStyle w:val="Prrafodelista"/>
              <w:numPr>
                <w:ilvl w:val="0"/>
                <w:numId w:val="14"/>
              </w:numPr>
              <w:ind w:left="284" w:hanging="284"/>
              <w:jc w:val="both"/>
              <w:rPr>
                <w:rFonts w:ascii="Arial" w:hAnsi="Arial" w:cs="Arial"/>
                <w:b/>
                <w:sz w:val="16"/>
                <w:szCs w:val="16"/>
              </w:rPr>
            </w:pPr>
            <w:r w:rsidRPr="00873506">
              <w:rPr>
                <w:rFonts w:ascii="Arial" w:hAnsi="Arial" w:cs="Arial"/>
                <w:b/>
                <w:sz w:val="16"/>
                <w:szCs w:val="16"/>
              </w:rPr>
              <w:t>Diseño e implementación de un portal web para el despliegue y compatible con otros sistemas de información geográfica de los mapas de alertamiento de forma operativa y eventos históricos.</w:t>
            </w:r>
          </w:p>
          <w:p w:rsidR="00DF69F3" w:rsidRPr="002E59C3" w:rsidRDefault="00DF69F3" w:rsidP="00DF69F3">
            <w:pPr>
              <w:pStyle w:val="Prrafodelista"/>
              <w:ind w:left="284"/>
              <w:jc w:val="both"/>
              <w:rPr>
                <w:rFonts w:ascii="Arial" w:hAnsi="Arial" w:cs="Arial"/>
                <w:sz w:val="16"/>
                <w:szCs w:val="16"/>
              </w:rPr>
            </w:pPr>
          </w:p>
        </w:tc>
      </w:tr>
      <w:tr w:rsidR="00DF69F3" w:rsidRPr="00DB40A8" w:rsidTr="00E54159">
        <w:tc>
          <w:tcPr>
            <w:tcW w:w="1844" w:type="dxa"/>
          </w:tcPr>
          <w:p w:rsidR="00DF69F3" w:rsidRDefault="004E6BEF" w:rsidP="00DF69F3">
            <w:pPr>
              <w:jc w:val="both"/>
              <w:rPr>
                <w:rFonts w:ascii="Arial" w:hAnsi="Arial" w:cs="Arial"/>
                <w:sz w:val="16"/>
                <w:szCs w:val="16"/>
              </w:rPr>
            </w:pPr>
            <w:r>
              <w:rPr>
                <w:rFonts w:ascii="Arial" w:hAnsi="Arial" w:cs="Arial"/>
                <w:sz w:val="16"/>
                <w:szCs w:val="16"/>
              </w:rPr>
              <w:t>2</w:t>
            </w:r>
          </w:p>
          <w:p w:rsidR="00DF69F3" w:rsidRDefault="00DF69F3" w:rsidP="00DF69F3">
            <w:pPr>
              <w:jc w:val="both"/>
              <w:rPr>
                <w:rFonts w:ascii="Arial" w:hAnsi="Arial" w:cs="Arial"/>
                <w:sz w:val="16"/>
                <w:szCs w:val="16"/>
              </w:rPr>
            </w:pPr>
          </w:p>
          <w:p w:rsidR="00DF69F3" w:rsidRPr="00DB40A8" w:rsidRDefault="00DF69F3" w:rsidP="00DF69F3">
            <w:pPr>
              <w:jc w:val="both"/>
              <w:rPr>
                <w:rFonts w:ascii="Arial" w:hAnsi="Arial" w:cs="Arial"/>
                <w:sz w:val="16"/>
                <w:szCs w:val="16"/>
              </w:rPr>
            </w:pPr>
            <w:r w:rsidRPr="00DB40A8">
              <w:rPr>
                <w:rFonts w:ascii="Arial" w:hAnsi="Arial" w:cs="Arial"/>
                <w:sz w:val="16"/>
                <w:szCs w:val="16"/>
              </w:rPr>
              <w:t>Riesgo por fenómenos hidrometeorológicos</w:t>
            </w:r>
          </w:p>
        </w:tc>
        <w:tc>
          <w:tcPr>
            <w:tcW w:w="2126"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Estimar riesgo en términos cuantitativos (pérdidas o población afectada esperadas) de los fenómenos hidrometeorológicos de cada municipio, localidad o AGEB (dependiendo de la información disponible), a través de métricas de riesgo tales como pérdida anual esperada, pérdida máxima probable, probabilidad de quiebra u otras, así como la obtención de capas de información en formato compatible con el Atlas Nacional de Riesgos</w:t>
            </w:r>
          </w:p>
        </w:tc>
        <w:tc>
          <w:tcPr>
            <w:tcW w:w="1843"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El plazo máximo para el desarrollo de este proyecto de investigación será de </w:t>
            </w:r>
            <w:r w:rsidRPr="00FA71D3">
              <w:rPr>
                <w:rFonts w:ascii="Arial" w:hAnsi="Arial" w:cs="Arial"/>
                <w:b/>
                <w:sz w:val="16"/>
                <w:szCs w:val="16"/>
              </w:rPr>
              <w:t>12 meses</w:t>
            </w:r>
          </w:p>
        </w:tc>
        <w:tc>
          <w:tcPr>
            <w:tcW w:w="1559" w:type="dxa"/>
          </w:tcPr>
          <w:p w:rsidR="00DF69F3" w:rsidRPr="00DB40A8" w:rsidRDefault="00DF69F3" w:rsidP="00DF69F3">
            <w:pPr>
              <w:jc w:val="both"/>
              <w:rPr>
                <w:rFonts w:ascii="Arial" w:hAnsi="Arial" w:cs="Arial"/>
                <w:sz w:val="16"/>
                <w:szCs w:val="16"/>
              </w:rPr>
            </w:pPr>
            <w:r>
              <w:rPr>
                <w:rFonts w:ascii="Arial" w:hAnsi="Arial" w:cs="Arial"/>
                <w:sz w:val="16"/>
                <w:szCs w:val="16"/>
              </w:rPr>
              <w:t xml:space="preserve">Hasta </w:t>
            </w:r>
            <w:r w:rsidRPr="00FA71D3">
              <w:rPr>
                <w:rFonts w:ascii="Arial" w:hAnsi="Arial" w:cs="Arial"/>
                <w:b/>
                <w:sz w:val="16"/>
                <w:szCs w:val="16"/>
              </w:rPr>
              <w:t>$4, 700 000</w:t>
            </w:r>
            <w:r w:rsidRPr="00DB40A8">
              <w:rPr>
                <w:rFonts w:ascii="Arial" w:hAnsi="Arial" w:cs="Arial"/>
                <w:sz w:val="16"/>
                <w:szCs w:val="16"/>
              </w:rPr>
              <w:t xml:space="preserve"> (Cuatro millones, setecientos mil pesos 00/100 M.N.)</w:t>
            </w:r>
          </w:p>
        </w:tc>
        <w:tc>
          <w:tcPr>
            <w:tcW w:w="7655" w:type="dxa"/>
          </w:tcPr>
          <w:p w:rsidR="00DF69F3" w:rsidRPr="00BD5933" w:rsidRDefault="00DF69F3" w:rsidP="00DF69F3">
            <w:pPr>
              <w:pStyle w:val="Prrafodelista"/>
              <w:numPr>
                <w:ilvl w:val="0"/>
                <w:numId w:val="15"/>
              </w:numPr>
              <w:jc w:val="both"/>
              <w:rPr>
                <w:rFonts w:ascii="Arial" w:hAnsi="Arial" w:cs="Arial"/>
                <w:b/>
                <w:sz w:val="16"/>
                <w:szCs w:val="16"/>
              </w:rPr>
            </w:pPr>
            <w:r w:rsidRPr="00BD5933">
              <w:rPr>
                <w:rFonts w:ascii="Arial" w:hAnsi="Arial" w:cs="Arial"/>
                <w:b/>
                <w:sz w:val="16"/>
                <w:szCs w:val="16"/>
              </w:rPr>
              <w:t>Capas de peligro</w:t>
            </w:r>
          </w:p>
          <w:p w:rsidR="00DF69F3" w:rsidRPr="00BD5933" w:rsidRDefault="00DF69F3" w:rsidP="00DF69F3">
            <w:pPr>
              <w:pStyle w:val="Prrafodelista"/>
              <w:numPr>
                <w:ilvl w:val="0"/>
                <w:numId w:val="15"/>
              </w:numPr>
              <w:jc w:val="both"/>
              <w:rPr>
                <w:rFonts w:ascii="Arial" w:hAnsi="Arial" w:cs="Arial"/>
                <w:b/>
                <w:sz w:val="16"/>
                <w:szCs w:val="16"/>
              </w:rPr>
            </w:pPr>
            <w:r w:rsidRPr="00BD5933">
              <w:rPr>
                <w:rFonts w:ascii="Arial" w:hAnsi="Arial" w:cs="Arial"/>
                <w:b/>
                <w:sz w:val="16"/>
                <w:szCs w:val="16"/>
              </w:rPr>
              <w:t>Capas de sistemas expuestos</w:t>
            </w:r>
          </w:p>
          <w:p w:rsidR="00DF69F3" w:rsidRPr="00BD5933" w:rsidRDefault="00DF69F3" w:rsidP="00DF69F3">
            <w:pPr>
              <w:pStyle w:val="Prrafodelista"/>
              <w:numPr>
                <w:ilvl w:val="1"/>
                <w:numId w:val="15"/>
              </w:numPr>
              <w:jc w:val="both"/>
              <w:rPr>
                <w:rFonts w:ascii="Arial" w:hAnsi="Arial" w:cs="Arial"/>
                <w:sz w:val="16"/>
                <w:szCs w:val="16"/>
              </w:rPr>
            </w:pPr>
            <w:r w:rsidRPr="00BD5933">
              <w:rPr>
                <w:rFonts w:ascii="Arial" w:hAnsi="Arial" w:cs="Arial"/>
                <w:sz w:val="16"/>
                <w:szCs w:val="16"/>
              </w:rPr>
              <w:t>TS, OC, OG: población</w:t>
            </w:r>
          </w:p>
          <w:p w:rsidR="00DF69F3" w:rsidRPr="00BD5933" w:rsidRDefault="00DF69F3" w:rsidP="00DF69F3">
            <w:pPr>
              <w:pStyle w:val="Prrafodelista"/>
              <w:numPr>
                <w:ilvl w:val="1"/>
                <w:numId w:val="15"/>
              </w:numPr>
              <w:jc w:val="both"/>
              <w:rPr>
                <w:rFonts w:ascii="Arial" w:hAnsi="Arial" w:cs="Arial"/>
                <w:sz w:val="16"/>
                <w:szCs w:val="16"/>
              </w:rPr>
            </w:pPr>
            <w:r w:rsidRPr="00BD5933">
              <w:rPr>
                <w:rFonts w:ascii="Arial" w:hAnsi="Arial" w:cs="Arial"/>
                <w:sz w:val="16"/>
                <w:szCs w:val="16"/>
              </w:rPr>
              <w:t>Viento: viviendas</w:t>
            </w:r>
          </w:p>
          <w:p w:rsidR="00DF69F3" w:rsidRPr="00BD5933" w:rsidRDefault="00DF69F3" w:rsidP="00DF69F3">
            <w:pPr>
              <w:pStyle w:val="Prrafodelista"/>
              <w:numPr>
                <w:ilvl w:val="1"/>
                <w:numId w:val="15"/>
              </w:numPr>
              <w:jc w:val="both"/>
              <w:rPr>
                <w:rFonts w:ascii="Arial" w:hAnsi="Arial" w:cs="Arial"/>
                <w:sz w:val="16"/>
                <w:szCs w:val="16"/>
              </w:rPr>
            </w:pPr>
            <w:r w:rsidRPr="00BD5933">
              <w:rPr>
                <w:rFonts w:ascii="Arial" w:hAnsi="Arial" w:cs="Arial"/>
                <w:sz w:val="16"/>
                <w:szCs w:val="16"/>
              </w:rPr>
              <w:t>inundaciones costeras: población y vivienda, turismo</w:t>
            </w:r>
          </w:p>
          <w:p w:rsidR="00DF69F3" w:rsidRPr="00BD5933" w:rsidRDefault="00DF69F3" w:rsidP="00DF69F3">
            <w:pPr>
              <w:pStyle w:val="Prrafodelista"/>
              <w:numPr>
                <w:ilvl w:val="0"/>
                <w:numId w:val="15"/>
              </w:numPr>
              <w:jc w:val="both"/>
              <w:rPr>
                <w:rFonts w:ascii="Arial" w:hAnsi="Arial" w:cs="Arial"/>
                <w:b/>
                <w:sz w:val="16"/>
                <w:szCs w:val="16"/>
              </w:rPr>
            </w:pPr>
            <w:r w:rsidRPr="00BD5933">
              <w:rPr>
                <w:rFonts w:ascii="Arial" w:hAnsi="Arial" w:cs="Arial"/>
                <w:b/>
                <w:sz w:val="16"/>
                <w:szCs w:val="16"/>
              </w:rPr>
              <w:t>Capas de vulnerabilidad</w:t>
            </w:r>
          </w:p>
          <w:p w:rsidR="00DF69F3" w:rsidRPr="008A01EF" w:rsidRDefault="00DF69F3" w:rsidP="00DF69F3">
            <w:pPr>
              <w:pStyle w:val="Prrafodelista"/>
              <w:numPr>
                <w:ilvl w:val="0"/>
                <w:numId w:val="15"/>
              </w:numPr>
              <w:jc w:val="both"/>
              <w:rPr>
                <w:rFonts w:ascii="Arial" w:hAnsi="Arial" w:cs="Arial"/>
                <w:sz w:val="16"/>
                <w:szCs w:val="16"/>
              </w:rPr>
            </w:pPr>
            <w:r w:rsidRPr="00BD5933">
              <w:rPr>
                <w:rFonts w:ascii="Arial" w:hAnsi="Arial" w:cs="Arial"/>
                <w:b/>
                <w:sz w:val="16"/>
                <w:szCs w:val="16"/>
              </w:rPr>
              <w:t>Capas de riesgos</w:t>
            </w:r>
          </w:p>
          <w:p w:rsidR="00DF69F3" w:rsidRPr="008A01EF" w:rsidRDefault="00DF69F3" w:rsidP="00DF69F3">
            <w:pPr>
              <w:pStyle w:val="Prrafodelista"/>
              <w:numPr>
                <w:ilvl w:val="0"/>
                <w:numId w:val="15"/>
              </w:numPr>
              <w:jc w:val="both"/>
              <w:rPr>
                <w:rFonts w:ascii="Arial" w:hAnsi="Arial" w:cs="Arial"/>
                <w:sz w:val="16"/>
                <w:szCs w:val="16"/>
              </w:rPr>
            </w:pPr>
            <w:r w:rsidRPr="008A01EF">
              <w:rPr>
                <w:rFonts w:ascii="Arial" w:hAnsi="Arial" w:cs="Arial"/>
                <w:sz w:val="16"/>
                <w:szCs w:val="16"/>
              </w:rPr>
              <w:t>Evaluación de daños y pérdidas</w:t>
            </w:r>
          </w:p>
          <w:p w:rsidR="00DF69F3" w:rsidRPr="008A01EF" w:rsidRDefault="00DF69F3" w:rsidP="00DF69F3">
            <w:pPr>
              <w:pStyle w:val="Prrafodelista"/>
              <w:numPr>
                <w:ilvl w:val="0"/>
                <w:numId w:val="15"/>
              </w:numPr>
              <w:jc w:val="both"/>
              <w:rPr>
                <w:rFonts w:ascii="Arial" w:hAnsi="Arial" w:cs="Arial"/>
                <w:sz w:val="16"/>
                <w:szCs w:val="16"/>
              </w:rPr>
            </w:pPr>
            <w:r w:rsidRPr="008A01EF">
              <w:rPr>
                <w:rFonts w:ascii="Arial" w:hAnsi="Arial" w:cs="Arial"/>
                <w:sz w:val="16"/>
                <w:szCs w:val="16"/>
              </w:rPr>
              <w:t>Efectos del cambio climático en el riesgo</w:t>
            </w:r>
          </w:p>
          <w:p w:rsidR="00DF69F3" w:rsidRPr="008A01EF" w:rsidRDefault="00DF69F3" w:rsidP="00DF69F3">
            <w:pPr>
              <w:pStyle w:val="Prrafodelista"/>
              <w:numPr>
                <w:ilvl w:val="0"/>
                <w:numId w:val="15"/>
              </w:numPr>
              <w:jc w:val="both"/>
              <w:rPr>
                <w:rFonts w:ascii="Arial" w:hAnsi="Arial" w:cs="Arial"/>
                <w:sz w:val="16"/>
                <w:szCs w:val="16"/>
              </w:rPr>
            </w:pPr>
            <w:r w:rsidRPr="008A01EF">
              <w:rPr>
                <w:rFonts w:ascii="Arial" w:hAnsi="Arial" w:cs="Arial"/>
                <w:sz w:val="16"/>
                <w:szCs w:val="16"/>
              </w:rPr>
              <w:t>Interpretación de resultados</w:t>
            </w:r>
          </w:p>
          <w:p w:rsidR="00DF69F3" w:rsidRPr="008A01EF" w:rsidRDefault="00DF69F3" w:rsidP="00DF69F3">
            <w:pPr>
              <w:pStyle w:val="Prrafodelista"/>
              <w:numPr>
                <w:ilvl w:val="0"/>
                <w:numId w:val="15"/>
              </w:numPr>
              <w:jc w:val="both"/>
              <w:rPr>
                <w:rFonts w:ascii="Arial" w:hAnsi="Arial" w:cs="Arial"/>
                <w:sz w:val="16"/>
                <w:szCs w:val="16"/>
              </w:rPr>
            </w:pPr>
            <w:r w:rsidRPr="008A01EF">
              <w:rPr>
                <w:rFonts w:ascii="Arial" w:hAnsi="Arial" w:cs="Arial"/>
                <w:sz w:val="16"/>
                <w:szCs w:val="16"/>
              </w:rPr>
              <w:t>Recomendaciones en el ámbito de políticas públicas en México.</w:t>
            </w:r>
          </w:p>
        </w:tc>
      </w:tr>
      <w:tr w:rsidR="00DF69F3" w:rsidRPr="00DB40A8" w:rsidTr="00E54159">
        <w:tc>
          <w:tcPr>
            <w:tcW w:w="1844" w:type="dxa"/>
          </w:tcPr>
          <w:p w:rsidR="00DF69F3" w:rsidRDefault="00DF69F3" w:rsidP="00DF69F3">
            <w:pPr>
              <w:jc w:val="both"/>
              <w:rPr>
                <w:rFonts w:ascii="Arial" w:hAnsi="Arial" w:cs="Arial"/>
                <w:sz w:val="16"/>
                <w:szCs w:val="16"/>
              </w:rPr>
            </w:pPr>
            <w:r>
              <w:rPr>
                <w:rFonts w:ascii="Arial" w:hAnsi="Arial" w:cs="Arial"/>
                <w:sz w:val="16"/>
                <w:szCs w:val="16"/>
              </w:rPr>
              <w:t>3</w:t>
            </w:r>
          </w:p>
          <w:p w:rsidR="00DF69F3" w:rsidRDefault="00DF69F3" w:rsidP="00DF69F3">
            <w:pPr>
              <w:jc w:val="both"/>
              <w:rPr>
                <w:rFonts w:ascii="Arial" w:hAnsi="Arial" w:cs="Arial"/>
                <w:sz w:val="16"/>
                <w:szCs w:val="16"/>
              </w:rPr>
            </w:pPr>
          </w:p>
          <w:p w:rsidR="00DF69F3" w:rsidRPr="00DB40A8" w:rsidRDefault="00DF69F3" w:rsidP="00DF69F3">
            <w:pPr>
              <w:jc w:val="both"/>
              <w:rPr>
                <w:rFonts w:ascii="Arial" w:hAnsi="Arial" w:cs="Arial"/>
                <w:sz w:val="16"/>
                <w:szCs w:val="16"/>
              </w:rPr>
            </w:pPr>
            <w:r w:rsidRPr="00DB40A8">
              <w:rPr>
                <w:rFonts w:ascii="Arial" w:hAnsi="Arial" w:cs="Arial"/>
                <w:sz w:val="16"/>
                <w:szCs w:val="16"/>
              </w:rPr>
              <w:t>Evaluación de riesgos por socavación en puentes en la zona costera del golfo de México</w:t>
            </w:r>
          </w:p>
        </w:tc>
        <w:tc>
          <w:tcPr>
            <w:tcW w:w="2126"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Desarrollar y aplicar una metodología para la evaluación de riesgos por socavación en puentes ubicados en la zona costera del golfo de México</w:t>
            </w:r>
          </w:p>
        </w:tc>
        <w:tc>
          <w:tcPr>
            <w:tcW w:w="1843"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El plazo máximo para el desarrollo de este proyecto de investigación será de </w:t>
            </w:r>
            <w:r w:rsidRPr="00FA71D3">
              <w:rPr>
                <w:rFonts w:ascii="Arial" w:hAnsi="Arial" w:cs="Arial"/>
                <w:b/>
                <w:sz w:val="16"/>
                <w:szCs w:val="16"/>
              </w:rPr>
              <w:t>ocho meses</w:t>
            </w:r>
          </w:p>
        </w:tc>
        <w:tc>
          <w:tcPr>
            <w:tcW w:w="1559"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Hasta $</w:t>
            </w:r>
            <w:r w:rsidRPr="00FA71D3">
              <w:rPr>
                <w:rFonts w:ascii="Arial" w:hAnsi="Arial" w:cs="Arial"/>
                <w:b/>
                <w:sz w:val="16"/>
                <w:szCs w:val="16"/>
              </w:rPr>
              <w:t>4, 400,000</w:t>
            </w:r>
            <w:r w:rsidRPr="00DB40A8">
              <w:rPr>
                <w:rFonts w:ascii="Arial" w:hAnsi="Arial" w:cs="Arial"/>
                <w:sz w:val="16"/>
                <w:szCs w:val="16"/>
              </w:rPr>
              <w:t xml:space="preserve"> (Cuatro millones cuatrocientos mil pesos 00/100 m.n.)</w:t>
            </w:r>
          </w:p>
        </w:tc>
        <w:tc>
          <w:tcPr>
            <w:tcW w:w="7655" w:type="dxa"/>
          </w:tcPr>
          <w:p w:rsidR="00DF69F3" w:rsidRPr="004C2455" w:rsidRDefault="00DF69F3" w:rsidP="00DF69F3">
            <w:pPr>
              <w:pStyle w:val="Prrafodelista"/>
              <w:numPr>
                <w:ilvl w:val="0"/>
                <w:numId w:val="17"/>
              </w:numPr>
              <w:jc w:val="both"/>
              <w:rPr>
                <w:rFonts w:ascii="Arial" w:hAnsi="Arial" w:cs="Arial"/>
                <w:sz w:val="16"/>
                <w:szCs w:val="16"/>
              </w:rPr>
            </w:pPr>
            <w:r>
              <w:rPr>
                <w:rFonts w:ascii="Arial" w:hAnsi="Arial" w:cs="Arial"/>
                <w:sz w:val="16"/>
                <w:szCs w:val="16"/>
              </w:rPr>
              <w:t>E</w:t>
            </w:r>
            <w:r w:rsidRPr="002D1FC3">
              <w:rPr>
                <w:rFonts w:ascii="Arial" w:hAnsi="Arial" w:cs="Arial"/>
                <w:sz w:val="16"/>
                <w:szCs w:val="16"/>
              </w:rPr>
              <w:t>stimación preliminar de los efectos de la socavación en puentes sobre la zona costera del golfo de México, específicamente en la carretera federal 80, desde la ciudad de Altamira, Tamaulipas, continuando por la carretera federal 180 hasta la ciudad de Villahermosa, Tabasco</w:t>
            </w:r>
          </w:p>
          <w:p w:rsidR="00DF69F3" w:rsidRPr="00DB4162" w:rsidRDefault="00DF69F3" w:rsidP="00DF69F3">
            <w:pPr>
              <w:pStyle w:val="Prrafodelista"/>
              <w:numPr>
                <w:ilvl w:val="0"/>
                <w:numId w:val="17"/>
              </w:numPr>
              <w:jc w:val="both"/>
              <w:rPr>
                <w:rFonts w:ascii="Arial" w:hAnsi="Arial" w:cs="Arial"/>
                <w:b/>
                <w:sz w:val="16"/>
                <w:szCs w:val="16"/>
              </w:rPr>
            </w:pPr>
            <w:r w:rsidRPr="00DB4162">
              <w:rPr>
                <w:rFonts w:ascii="Arial" w:hAnsi="Arial" w:cs="Arial"/>
                <w:b/>
                <w:sz w:val="16"/>
                <w:szCs w:val="16"/>
              </w:rPr>
              <w:t>Capa en formato shape que contenga a todos los puentes visitados, incluyendo la clasificación del nivel de susceptibilidad de daño asignada. Además, la capa deberá incluir, para el caso de los clasificados con el mayor nivel, como metadato, la información correspondiente a las medidas de mitigación propuestas como medidas de prevención y mitigación del riesgo.</w:t>
            </w:r>
          </w:p>
        </w:tc>
      </w:tr>
      <w:tr w:rsidR="00DF69F3" w:rsidRPr="00DB40A8" w:rsidTr="00C70F8D">
        <w:tc>
          <w:tcPr>
            <w:tcW w:w="1844" w:type="dxa"/>
            <w:tcBorders>
              <w:top w:val="single" w:sz="4" w:space="0" w:color="76923C"/>
              <w:bottom w:val="single" w:sz="4" w:space="0" w:color="76923C"/>
            </w:tcBorders>
            <w:shd w:val="clear" w:color="auto" w:fill="auto"/>
            <w:vAlign w:val="center"/>
          </w:tcPr>
          <w:p w:rsidR="00DF69F3" w:rsidRDefault="004E6BEF" w:rsidP="00DF69F3">
            <w:pPr>
              <w:jc w:val="both"/>
              <w:rPr>
                <w:rFonts w:ascii="Arial" w:hAnsi="Arial" w:cs="Arial"/>
                <w:sz w:val="16"/>
                <w:szCs w:val="16"/>
              </w:rPr>
            </w:pPr>
            <w:r>
              <w:rPr>
                <w:rFonts w:ascii="Arial" w:hAnsi="Arial" w:cs="Arial"/>
                <w:sz w:val="16"/>
                <w:szCs w:val="16"/>
              </w:rPr>
              <w:t>4</w:t>
            </w:r>
          </w:p>
          <w:p w:rsidR="00DF69F3" w:rsidRDefault="00DF69F3" w:rsidP="00DF69F3">
            <w:pPr>
              <w:jc w:val="both"/>
              <w:rPr>
                <w:rFonts w:ascii="Arial" w:hAnsi="Arial" w:cs="Arial"/>
                <w:sz w:val="16"/>
                <w:szCs w:val="16"/>
              </w:rPr>
            </w:pPr>
          </w:p>
          <w:p w:rsidR="00DF69F3" w:rsidRPr="00DB40A8" w:rsidRDefault="00DF69F3" w:rsidP="00DF69F3">
            <w:pPr>
              <w:jc w:val="both"/>
              <w:rPr>
                <w:rFonts w:ascii="Arial" w:hAnsi="Arial" w:cs="Arial"/>
                <w:sz w:val="16"/>
                <w:szCs w:val="16"/>
              </w:rPr>
            </w:pPr>
            <w:r w:rsidRPr="00DB40A8">
              <w:rPr>
                <w:rFonts w:ascii="Arial" w:hAnsi="Arial" w:cs="Arial"/>
                <w:sz w:val="16"/>
                <w:szCs w:val="16"/>
              </w:rPr>
              <w:t>Evaluación de la amenaza sísmica relacionada con</w:t>
            </w:r>
          </w:p>
          <w:p w:rsidR="00DF69F3" w:rsidRPr="00DB40A8" w:rsidRDefault="00DF69F3" w:rsidP="00DF69F3">
            <w:pPr>
              <w:jc w:val="both"/>
              <w:rPr>
                <w:rFonts w:ascii="Arial" w:hAnsi="Arial" w:cs="Arial"/>
                <w:sz w:val="16"/>
                <w:szCs w:val="16"/>
              </w:rPr>
            </w:pPr>
            <w:r w:rsidRPr="00DB40A8">
              <w:rPr>
                <w:rFonts w:ascii="Arial" w:hAnsi="Arial" w:cs="Arial"/>
                <w:sz w:val="16"/>
                <w:szCs w:val="16"/>
              </w:rPr>
              <w:t>posibles sismos corticales generados en fallas del occidente de la Faja Volcánica</w:t>
            </w:r>
          </w:p>
          <w:p w:rsidR="00DF69F3" w:rsidRPr="00DB40A8" w:rsidRDefault="00DF69F3" w:rsidP="00DF69F3">
            <w:pPr>
              <w:jc w:val="both"/>
              <w:rPr>
                <w:rFonts w:ascii="Arial" w:hAnsi="Arial" w:cs="Arial"/>
                <w:sz w:val="16"/>
                <w:szCs w:val="16"/>
              </w:rPr>
            </w:pPr>
            <w:r w:rsidRPr="00DB40A8">
              <w:rPr>
                <w:rFonts w:ascii="Arial" w:hAnsi="Arial" w:cs="Arial"/>
                <w:sz w:val="16"/>
                <w:szCs w:val="16"/>
              </w:rPr>
              <w:t>Trans-Mexicana.</w:t>
            </w:r>
          </w:p>
        </w:tc>
        <w:tc>
          <w:tcPr>
            <w:tcW w:w="2126" w:type="dxa"/>
            <w:tcBorders>
              <w:top w:val="single" w:sz="4" w:space="0" w:color="76923C"/>
              <w:bottom w:val="single" w:sz="4" w:space="0" w:color="76923C"/>
            </w:tcBorders>
            <w:shd w:val="clear" w:color="auto" w:fill="auto"/>
            <w:vAlign w:val="center"/>
          </w:tcPr>
          <w:p w:rsidR="00DF69F3" w:rsidRPr="00DB40A8" w:rsidRDefault="00DF69F3" w:rsidP="00DF69F3">
            <w:pPr>
              <w:jc w:val="both"/>
              <w:rPr>
                <w:rFonts w:ascii="Arial" w:hAnsi="Arial" w:cs="Arial"/>
                <w:sz w:val="16"/>
                <w:szCs w:val="16"/>
              </w:rPr>
            </w:pPr>
            <w:r w:rsidRPr="00DB40A8">
              <w:rPr>
                <w:rFonts w:ascii="Arial" w:hAnsi="Arial" w:cs="Arial"/>
                <w:sz w:val="16"/>
                <w:szCs w:val="16"/>
              </w:rPr>
              <w:t>Mejorar la determinación de la peligrosidad sísmica asociada a fallas activas en la</w:t>
            </w:r>
            <w:r>
              <w:rPr>
                <w:rFonts w:ascii="Arial" w:hAnsi="Arial" w:cs="Arial"/>
                <w:sz w:val="16"/>
                <w:szCs w:val="16"/>
              </w:rPr>
              <w:t xml:space="preserve"> </w:t>
            </w:r>
            <w:r w:rsidRPr="00DB40A8">
              <w:rPr>
                <w:rFonts w:ascii="Arial" w:hAnsi="Arial" w:cs="Arial"/>
                <w:sz w:val="16"/>
                <w:szCs w:val="16"/>
              </w:rPr>
              <w:t>zona occidental de la Faja Volcánica Trans-Mexicana. Para ello, se recurrirá a la</w:t>
            </w:r>
          </w:p>
          <w:p w:rsidR="00DF69F3" w:rsidRPr="00DB40A8" w:rsidRDefault="00DF69F3" w:rsidP="00DF69F3">
            <w:pPr>
              <w:jc w:val="both"/>
              <w:rPr>
                <w:rFonts w:ascii="Arial" w:hAnsi="Arial" w:cs="Arial"/>
                <w:sz w:val="16"/>
                <w:szCs w:val="16"/>
              </w:rPr>
            </w:pPr>
            <w:r w:rsidRPr="00DB40A8">
              <w:rPr>
                <w:rFonts w:ascii="Arial" w:hAnsi="Arial" w:cs="Arial"/>
                <w:sz w:val="16"/>
                <w:szCs w:val="16"/>
              </w:rPr>
              <w:t>integración de datos geológicos, históricos, paleosismológicos y sísmicos</w:t>
            </w:r>
            <w:r>
              <w:rPr>
                <w:rFonts w:ascii="Arial" w:hAnsi="Arial" w:cs="Arial"/>
                <w:sz w:val="16"/>
                <w:szCs w:val="16"/>
              </w:rPr>
              <w:t xml:space="preserve"> </w:t>
            </w:r>
            <w:r w:rsidRPr="00DB40A8">
              <w:rPr>
                <w:rFonts w:ascii="Arial" w:hAnsi="Arial" w:cs="Arial"/>
                <w:sz w:val="16"/>
                <w:szCs w:val="16"/>
              </w:rPr>
              <w:t>e</w:t>
            </w:r>
          </w:p>
          <w:p w:rsidR="00DF69F3" w:rsidRPr="00DB40A8" w:rsidRDefault="00DF69F3" w:rsidP="00DF69F3">
            <w:pPr>
              <w:jc w:val="both"/>
              <w:rPr>
                <w:rFonts w:ascii="Arial" w:hAnsi="Arial" w:cs="Arial"/>
                <w:sz w:val="16"/>
                <w:szCs w:val="16"/>
              </w:rPr>
            </w:pPr>
            <w:r w:rsidRPr="00DB40A8">
              <w:rPr>
                <w:rFonts w:ascii="Arial" w:hAnsi="Arial" w:cs="Arial"/>
                <w:sz w:val="16"/>
                <w:szCs w:val="16"/>
              </w:rPr>
              <w:lastRenderedPageBreak/>
              <w:t>instrumentales;</w:t>
            </w:r>
          </w:p>
        </w:tc>
        <w:tc>
          <w:tcPr>
            <w:tcW w:w="1843" w:type="dxa"/>
            <w:tcBorders>
              <w:top w:val="single" w:sz="4" w:space="0" w:color="76923C"/>
              <w:bottom w:val="single" w:sz="4" w:space="0" w:color="76923C"/>
            </w:tcBorders>
            <w:shd w:val="clear" w:color="auto" w:fill="auto"/>
            <w:vAlign w:val="center"/>
          </w:tcPr>
          <w:p w:rsidR="00DF69F3" w:rsidRPr="00DB40A8" w:rsidRDefault="00DF69F3" w:rsidP="00DF69F3">
            <w:pPr>
              <w:pStyle w:val="NormalWeb"/>
              <w:jc w:val="both"/>
              <w:rPr>
                <w:rFonts w:ascii="Arial" w:hAnsi="Arial" w:cs="Arial"/>
                <w:sz w:val="16"/>
                <w:szCs w:val="16"/>
                <w:lang w:eastAsia="es-ES"/>
              </w:rPr>
            </w:pPr>
            <w:r w:rsidRPr="00DB40A8">
              <w:rPr>
                <w:rFonts w:ascii="Arial" w:hAnsi="Arial" w:cs="Arial"/>
                <w:sz w:val="16"/>
                <w:szCs w:val="16"/>
                <w:lang w:eastAsia="es-ES"/>
              </w:rPr>
              <w:lastRenderedPageBreak/>
              <w:t xml:space="preserve">El plazo máximo de este proyecto será de </w:t>
            </w:r>
            <w:r w:rsidRPr="00996093">
              <w:rPr>
                <w:rFonts w:ascii="Arial" w:hAnsi="Arial" w:cs="Arial"/>
                <w:b/>
                <w:sz w:val="16"/>
                <w:szCs w:val="16"/>
                <w:lang w:eastAsia="es-ES"/>
              </w:rPr>
              <w:t>25 meses</w:t>
            </w:r>
            <w:r w:rsidRPr="00DB40A8">
              <w:rPr>
                <w:rFonts w:ascii="Arial" w:hAnsi="Arial" w:cs="Arial"/>
                <w:sz w:val="16"/>
                <w:szCs w:val="16"/>
                <w:lang w:eastAsia="es-ES"/>
              </w:rPr>
              <w:t xml:space="preserve"> (Este plazo debe ser acorde con lo reflejado en el Programa de Actividades, Plazos y Costos)</w:t>
            </w:r>
          </w:p>
        </w:tc>
        <w:tc>
          <w:tcPr>
            <w:tcW w:w="1559" w:type="dxa"/>
            <w:tcBorders>
              <w:top w:val="single" w:sz="4" w:space="0" w:color="76923C"/>
              <w:bottom w:val="single" w:sz="4" w:space="0" w:color="76923C"/>
            </w:tcBorders>
            <w:vAlign w:val="center"/>
          </w:tcPr>
          <w:p w:rsidR="00DF69F3" w:rsidRPr="00DB40A8" w:rsidRDefault="00DF69F3" w:rsidP="00DF69F3">
            <w:pPr>
              <w:pStyle w:val="NormalWeb"/>
              <w:jc w:val="both"/>
              <w:rPr>
                <w:rFonts w:ascii="Arial" w:hAnsi="Arial" w:cs="Arial"/>
                <w:sz w:val="16"/>
                <w:szCs w:val="16"/>
                <w:lang w:eastAsia="es-ES"/>
              </w:rPr>
            </w:pPr>
            <w:r w:rsidRPr="00DB40A8">
              <w:rPr>
                <w:rFonts w:ascii="Arial" w:hAnsi="Arial" w:cs="Arial"/>
                <w:sz w:val="16"/>
                <w:szCs w:val="16"/>
                <w:lang w:eastAsia="es-ES"/>
              </w:rPr>
              <w:t xml:space="preserve">Hasta </w:t>
            </w:r>
            <w:r w:rsidRPr="00FF5FF5">
              <w:rPr>
                <w:rFonts w:ascii="Arial" w:hAnsi="Arial" w:cs="Arial"/>
                <w:b/>
                <w:sz w:val="16"/>
                <w:szCs w:val="16"/>
                <w:lang w:eastAsia="es-ES"/>
              </w:rPr>
              <w:t>$3, 198,000</w:t>
            </w:r>
            <w:r w:rsidRPr="00DB40A8">
              <w:rPr>
                <w:rFonts w:ascii="Arial" w:hAnsi="Arial" w:cs="Arial"/>
                <w:sz w:val="16"/>
                <w:szCs w:val="16"/>
                <w:lang w:eastAsia="es-ES"/>
              </w:rPr>
              <w:t xml:space="preserve"> (Tres millones ciento noventa y ocho mil pesos 00/100 M.N.).</w:t>
            </w:r>
          </w:p>
        </w:tc>
        <w:tc>
          <w:tcPr>
            <w:tcW w:w="7655" w:type="dxa"/>
          </w:tcPr>
          <w:p w:rsidR="00DF69F3" w:rsidRPr="00CC77EF" w:rsidRDefault="00DF69F3" w:rsidP="00DF69F3">
            <w:pPr>
              <w:pStyle w:val="Prrafodelista"/>
              <w:numPr>
                <w:ilvl w:val="0"/>
                <w:numId w:val="36"/>
              </w:numPr>
              <w:ind w:left="284" w:hanging="284"/>
              <w:jc w:val="both"/>
              <w:rPr>
                <w:rFonts w:ascii="Arial" w:hAnsi="Arial" w:cs="Arial"/>
                <w:b/>
                <w:sz w:val="16"/>
                <w:szCs w:val="16"/>
              </w:rPr>
            </w:pPr>
            <w:r w:rsidRPr="00CC77EF">
              <w:rPr>
                <w:rFonts w:ascii="Arial" w:hAnsi="Arial" w:cs="Arial"/>
                <w:sz w:val="16"/>
                <w:szCs w:val="16"/>
              </w:rPr>
              <w:t xml:space="preserve">Caracterizar, mediante estudios de paleosismología y de sismología analítica y observacional, las fallas potencialmente causales de sismos del tipo de 1567/68, 1611, 1749, 1771 y 1875, así como </w:t>
            </w:r>
            <w:r w:rsidRPr="00CC77EF">
              <w:rPr>
                <w:rFonts w:ascii="Arial" w:hAnsi="Arial" w:cs="Arial"/>
                <w:b/>
                <w:sz w:val="16"/>
                <w:szCs w:val="16"/>
              </w:rPr>
              <w:t>identificar otras fallas potencialmente peligrosas.</w:t>
            </w:r>
          </w:p>
          <w:p w:rsidR="00DF69F3" w:rsidRPr="00CC77EF" w:rsidRDefault="00DF69F3" w:rsidP="00DF69F3">
            <w:pPr>
              <w:pStyle w:val="Prrafodelista"/>
              <w:numPr>
                <w:ilvl w:val="0"/>
                <w:numId w:val="36"/>
              </w:numPr>
              <w:ind w:left="284" w:hanging="284"/>
              <w:jc w:val="both"/>
              <w:rPr>
                <w:rFonts w:ascii="Arial" w:hAnsi="Arial" w:cs="Arial"/>
                <w:sz w:val="16"/>
                <w:szCs w:val="16"/>
              </w:rPr>
            </w:pPr>
            <w:r w:rsidRPr="00CC77EF">
              <w:rPr>
                <w:rFonts w:ascii="Arial" w:hAnsi="Arial" w:cs="Arial"/>
                <w:sz w:val="16"/>
                <w:szCs w:val="16"/>
              </w:rPr>
              <w:t>Determinación de tasa(s) de deformación, magnitudes máximas probables, y periodos de recurrencia.</w:t>
            </w:r>
          </w:p>
          <w:p w:rsidR="00DF69F3" w:rsidRPr="00CC77EF" w:rsidRDefault="00DF69F3" w:rsidP="00DF69F3">
            <w:pPr>
              <w:pStyle w:val="Prrafodelista"/>
              <w:numPr>
                <w:ilvl w:val="0"/>
                <w:numId w:val="36"/>
              </w:numPr>
              <w:ind w:left="284" w:hanging="284"/>
              <w:jc w:val="both"/>
              <w:rPr>
                <w:rFonts w:ascii="Arial" w:hAnsi="Arial" w:cs="Arial"/>
                <w:sz w:val="16"/>
                <w:szCs w:val="16"/>
              </w:rPr>
            </w:pPr>
            <w:r w:rsidRPr="00CC77EF">
              <w:rPr>
                <w:rFonts w:ascii="Arial" w:hAnsi="Arial" w:cs="Arial"/>
                <w:b/>
                <w:sz w:val="16"/>
                <w:szCs w:val="16"/>
              </w:rPr>
              <w:t>Mapa de fallas potencialmente activas</w:t>
            </w:r>
            <w:r w:rsidRPr="00CC77EF">
              <w:rPr>
                <w:rFonts w:ascii="Arial" w:hAnsi="Arial" w:cs="Arial"/>
                <w:sz w:val="16"/>
                <w:szCs w:val="16"/>
              </w:rPr>
              <w:t xml:space="preserve"> del límite norte del Bloque de Jalisco, caracterización paleosismológica preliminar incluyendo evaluación y caracterización de posibles paleoterremotos. </w:t>
            </w:r>
          </w:p>
          <w:p w:rsidR="00DF69F3" w:rsidRPr="00CC77EF" w:rsidRDefault="00DF69F3" w:rsidP="00DF69F3">
            <w:pPr>
              <w:pStyle w:val="Prrafodelista"/>
              <w:numPr>
                <w:ilvl w:val="0"/>
                <w:numId w:val="36"/>
              </w:numPr>
              <w:ind w:left="284" w:hanging="284"/>
              <w:jc w:val="both"/>
              <w:rPr>
                <w:rFonts w:ascii="Arial" w:hAnsi="Arial" w:cs="Arial"/>
                <w:b/>
                <w:sz w:val="16"/>
                <w:szCs w:val="16"/>
              </w:rPr>
            </w:pPr>
            <w:r w:rsidRPr="00CC77EF">
              <w:rPr>
                <w:rFonts w:ascii="Arial" w:hAnsi="Arial" w:cs="Arial"/>
                <w:b/>
                <w:sz w:val="16"/>
                <w:szCs w:val="16"/>
              </w:rPr>
              <w:t>Mapa de peligro sísmico.</w:t>
            </w:r>
          </w:p>
        </w:tc>
      </w:tr>
      <w:tr w:rsidR="00DF69F3" w:rsidRPr="00DB40A8" w:rsidTr="00E54159">
        <w:tc>
          <w:tcPr>
            <w:tcW w:w="1844" w:type="dxa"/>
          </w:tcPr>
          <w:p w:rsidR="00DF69F3" w:rsidRDefault="004E6BEF" w:rsidP="00DF69F3">
            <w:pPr>
              <w:jc w:val="both"/>
              <w:rPr>
                <w:rFonts w:ascii="Arial" w:hAnsi="Arial" w:cs="Arial"/>
                <w:sz w:val="16"/>
                <w:szCs w:val="16"/>
              </w:rPr>
            </w:pPr>
            <w:r>
              <w:rPr>
                <w:rFonts w:ascii="Arial" w:hAnsi="Arial" w:cs="Arial"/>
                <w:sz w:val="16"/>
                <w:szCs w:val="16"/>
              </w:rPr>
              <w:t>5</w:t>
            </w:r>
          </w:p>
          <w:p w:rsidR="00DF69F3" w:rsidRDefault="00DF69F3" w:rsidP="00DF69F3">
            <w:pPr>
              <w:jc w:val="both"/>
              <w:rPr>
                <w:rFonts w:ascii="Arial" w:hAnsi="Arial" w:cs="Arial"/>
                <w:sz w:val="16"/>
                <w:szCs w:val="16"/>
              </w:rPr>
            </w:pPr>
          </w:p>
          <w:p w:rsidR="00DF69F3" w:rsidRPr="00DB40A8" w:rsidRDefault="00DF69F3" w:rsidP="00DF69F3">
            <w:pPr>
              <w:jc w:val="both"/>
              <w:rPr>
                <w:rFonts w:ascii="Arial" w:hAnsi="Arial" w:cs="Arial"/>
                <w:sz w:val="16"/>
                <w:szCs w:val="16"/>
              </w:rPr>
            </w:pPr>
            <w:r w:rsidRPr="00DB40A8">
              <w:rPr>
                <w:rFonts w:ascii="Arial" w:hAnsi="Arial" w:cs="Arial"/>
                <w:sz w:val="16"/>
                <w:szCs w:val="16"/>
              </w:rPr>
              <w:t>Elaboración del modelo de pronóstico de avenidas  para  cuencas en peligro de inundaciones fluviales</w:t>
            </w:r>
          </w:p>
        </w:tc>
        <w:tc>
          <w:tcPr>
            <w:tcW w:w="2126"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Obtener para 10 cuencas de México que son identificadas como zonas con alto y muy alto índice de peligro de inundación, las avenidas y los niveles esperados para tormentas con distintos periodos de retorno</w:t>
            </w:r>
          </w:p>
        </w:tc>
        <w:tc>
          <w:tcPr>
            <w:tcW w:w="1843"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El plazo máximo será de </w:t>
            </w:r>
            <w:r w:rsidRPr="00996093">
              <w:rPr>
                <w:rFonts w:ascii="Arial" w:hAnsi="Arial" w:cs="Arial"/>
                <w:b/>
                <w:sz w:val="16"/>
                <w:szCs w:val="16"/>
              </w:rPr>
              <w:t>36 meses</w:t>
            </w:r>
            <w:r w:rsidRPr="00DB40A8">
              <w:rPr>
                <w:rFonts w:ascii="Arial" w:hAnsi="Arial" w:cs="Arial"/>
                <w:sz w:val="16"/>
                <w:szCs w:val="16"/>
              </w:rPr>
              <w:t xml:space="preserve">, ya que son dos etapas cada una de </w:t>
            </w:r>
            <w:r w:rsidRPr="00996093">
              <w:rPr>
                <w:rFonts w:ascii="Arial" w:hAnsi="Arial" w:cs="Arial"/>
                <w:b/>
                <w:sz w:val="16"/>
                <w:szCs w:val="16"/>
              </w:rPr>
              <w:t>18 meses</w:t>
            </w:r>
          </w:p>
        </w:tc>
        <w:tc>
          <w:tcPr>
            <w:tcW w:w="1559"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Hasta </w:t>
            </w:r>
            <w:r w:rsidRPr="00FA71D3">
              <w:rPr>
                <w:rFonts w:ascii="Arial" w:hAnsi="Arial" w:cs="Arial"/>
                <w:b/>
                <w:sz w:val="16"/>
                <w:szCs w:val="16"/>
              </w:rPr>
              <w:t>$3,</w:t>
            </w:r>
            <w:r>
              <w:rPr>
                <w:rFonts w:ascii="Arial" w:hAnsi="Arial" w:cs="Arial"/>
                <w:b/>
                <w:sz w:val="16"/>
                <w:szCs w:val="16"/>
              </w:rPr>
              <w:t xml:space="preserve"> 500 000</w:t>
            </w:r>
            <w:r w:rsidRPr="00DB40A8">
              <w:rPr>
                <w:rFonts w:ascii="Arial" w:hAnsi="Arial" w:cs="Arial"/>
                <w:sz w:val="16"/>
                <w:szCs w:val="16"/>
              </w:rPr>
              <w:t xml:space="preserve"> (Tres millones quinientos mil pesos 00/100 M.N.)</w:t>
            </w:r>
          </w:p>
        </w:tc>
        <w:tc>
          <w:tcPr>
            <w:tcW w:w="7655" w:type="dxa"/>
          </w:tcPr>
          <w:p w:rsidR="00DF69F3" w:rsidRPr="009D6E79" w:rsidRDefault="00DF69F3" w:rsidP="00DF69F3">
            <w:pPr>
              <w:pStyle w:val="Prrafodelista"/>
              <w:numPr>
                <w:ilvl w:val="0"/>
                <w:numId w:val="28"/>
              </w:numPr>
              <w:ind w:left="284" w:hanging="284"/>
              <w:jc w:val="both"/>
              <w:rPr>
                <w:rFonts w:ascii="Arial" w:hAnsi="Arial" w:cs="Arial"/>
                <w:sz w:val="16"/>
                <w:szCs w:val="16"/>
              </w:rPr>
            </w:pPr>
            <w:r>
              <w:rPr>
                <w:rFonts w:ascii="Arial" w:hAnsi="Arial" w:cs="Arial"/>
                <w:sz w:val="16"/>
                <w:szCs w:val="16"/>
              </w:rPr>
              <w:t>M</w:t>
            </w:r>
            <w:r w:rsidRPr="009D6E79">
              <w:rPr>
                <w:rFonts w:ascii="Arial" w:hAnsi="Arial" w:cs="Arial"/>
                <w:sz w:val="16"/>
                <w:szCs w:val="16"/>
              </w:rPr>
              <w:t>odelos de Lluvia-Escurrimiento específicos para las cuencas seleccionadas, mediante el modelo de parámetros distribuidos MPE del Instituto de Ingeniería de la UNAM.</w:t>
            </w:r>
          </w:p>
          <w:p w:rsidR="00DF69F3" w:rsidRPr="009D6E79" w:rsidRDefault="00DF69F3" w:rsidP="00DF69F3">
            <w:pPr>
              <w:pStyle w:val="Prrafodelista"/>
              <w:numPr>
                <w:ilvl w:val="0"/>
                <w:numId w:val="28"/>
              </w:numPr>
              <w:ind w:left="284" w:hanging="284"/>
              <w:jc w:val="both"/>
              <w:rPr>
                <w:rFonts w:ascii="Arial" w:hAnsi="Arial" w:cs="Arial"/>
                <w:sz w:val="16"/>
                <w:szCs w:val="16"/>
              </w:rPr>
            </w:pPr>
            <w:r>
              <w:rPr>
                <w:rFonts w:ascii="Arial" w:hAnsi="Arial" w:cs="Arial"/>
                <w:sz w:val="16"/>
                <w:szCs w:val="16"/>
              </w:rPr>
              <w:t>H</w:t>
            </w:r>
            <w:r w:rsidRPr="009D6E79">
              <w:rPr>
                <w:rFonts w:ascii="Arial" w:hAnsi="Arial" w:cs="Arial"/>
                <w:sz w:val="16"/>
                <w:szCs w:val="16"/>
              </w:rPr>
              <w:t>ietogramas de diseño para distintos periodos de retorno con los que se estimarán los hidrogramas en por lo menos un punto intermedio de cada cuenca analizada y en su salida.</w:t>
            </w:r>
          </w:p>
          <w:p w:rsidR="00DF69F3" w:rsidRPr="0004274B" w:rsidRDefault="00DF69F3" w:rsidP="00DF69F3">
            <w:pPr>
              <w:pStyle w:val="Prrafodelista"/>
              <w:numPr>
                <w:ilvl w:val="0"/>
                <w:numId w:val="28"/>
              </w:numPr>
              <w:ind w:left="284" w:hanging="284"/>
              <w:jc w:val="both"/>
              <w:rPr>
                <w:rFonts w:ascii="Arial" w:hAnsi="Arial" w:cs="Arial"/>
                <w:sz w:val="16"/>
                <w:szCs w:val="16"/>
              </w:rPr>
            </w:pPr>
            <w:r>
              <w:rPr>
                <w:rFonts w:ascii="Arial" w:hAnsi="Arial" w:cs="Arial"/>
                <w:b/>
                <w:sz w:val="16"/>
                <w:szCs w:val="16"/>
              </w:rPr>
              <w:t>M</w:t>
            </w:r>
            <w:r w:rsidRPr="00CD5BEC">
              <w:rPr>
                <w:rFonts w:ascii="Arial" w:hAnsi="Arial" w:cs="Arial"/>
                <w:b/>
                <w:sz w:val="16"/>
                <w:szCs w:val="16"/>
              </w:rPr>
              <w:t>apas temáticos que contengan las características físicas de las cuencas, las avenidas y los niveles en los ríos obtenidos para tormentas con distintos periodos de retorno en uno o dos puntos intermedios y a la salida de cada cuenca analizada</w:t>
            </w:r>
            <w:r w:rsidRPr="009D6E79">
              <w:rPr>
                <w:rFonts w:ascii="Arial" w:hAnsi="Arial" w:cs="Arial"/>
                <w:sz w:val="16"/>
                <w:szCs w:val="16"/>
              </w:rPr>
              <w:t>.</w:t>
            </w:r>
          </w:p>
        </w:tc>
      </w:tr>
      <w:tr w:rsidR="00DF69F3" w:rsidRPr="00DB40A8" w:rsidTr="00E54159">
        <w:tc>
          <w:tcPr>
            <w:tcW w:w="1844" w:type="dxa"/>
          </w:tcPr>
          <w:p w:rsidR="00DF69F3" w:rsidRDefault="004E6BEF" w:rsidP="00DF69F3">
            <w:pPr>
              <w:jc w:val="both"/>
              <w:rPr>
                <w:rFonts w:ascii="Arial" w:hAnsi="Arial" w:cs="Arial"/>
                <w:sz w:val="16"/>
                <w:szCs w:val="16"/>
              </w:rPr>
            </w:pPr>
            <w:r>
              <w:rPr>
                <w:rFonts w:ascii="Arial" w:hAnsi="Arial" w:cs="Arial"/>
                <w:sz w:val="16"/>
                <w:szCs w:val="16"/>
              </w:rPr>
              <w:t>6</w:t>
            </w:r>
          </w:p>
          <w:p w:rsidR="00DF69F3" w:rsidRDefault="00DF69F3" w:rsidP="00DF69F3">
            <w:pPr>
              <w:jc w:val="both"/>
              <w:rPr>
                <w:rFonts w:ascii="Arial" w:hAnsi="Arial" w:cs="Arial"/>
                <w:sz w:val="16"/>
                <w:szCs w:val="16"/>
              </w:rPr>
            </w:pPr>
          </w:p>
          <w:p w:rsidR="00DF69F3" w:rsidRPr="00DB40A8" w:rsidRDefault="00DF69F3" w:rsidP="00DF69F3">
            <w:pPr>
              <w:jc w:val="both"/>
              <w:rPr>
                <w:rFonts w:ascii="Arial" w:hAnsi="Arial" w:cs="Arial"/>
                <w:sz w:val="16"/>
                <w:szCs w:val="16"/>
              </w:rPr>
            </w:pPr>
            <w:r w:rsidRPr="00DB40A8">
              <w:rPr>
                <w:rFonts w:ascii="Arial" w:hAnsi="Arial" w:cs="Arial"/>
                <w:sz w:val="16"/>
                <w:szCs w:val="16"/>
              </w:rPr>
              <w:t>Determinación de un umbral de advertencia de riesgo por inundación en las cuencas de México</w:t>
            </w:r>
          </w:p>
        </w:tc>
        <w:tc>
          <w:tcPr>
            <w:tcW w:w="2126"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Desarrollar una metodología para definir un umbral de advertencia de riesgo por inundación a la población del país</w:t>
            </w:r>
          </w:p>
        </w:tc>
        <w:tc>
          <w:tcPr>
            <w:tcW w:w="1843"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El plazo máximo será de </w:t>
            </w:r>
            <w:r w:rsidRPr="00996093">
              <w:rPr>
                <w:rFonts w:ascii="Arial" w:hAnsi="Arial" w:cs="Arial"/>
                <w:b/>
                <w:sz w:val="16"/>
                <w:szCs w:val="16"/>
              </w:rPr>
              <w:t>18 meses</w:t>
            </w:r>
          </w:p>
        </w:tc>
        <w:tc>
          <w:tcPr>
            <w:tcW w:w="1559"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Hasta </w:t>
            </w:r>
            <w:r w:rsidRPr="00FA71D3">
              <w:rPr>
                <w:rFonts w:ascii="Arial" w:hAnsi="Arial" w:cs="Arial"/>
                <w:b/>
                <w:sz w:val="16"/>
                <w:szCs w:val="16"/>
              </w:rPr>
              <w:t>$2, 550 000</w:t>
            </w:r>
            <w:r w:rsidRPr="00DB40A8">
              <w:rPr>
                <w:rFonts w:ascii="Arial" w:hAnsi="Arial" w:cs="Arial"/>
                <w:sz w:val="16"/>
                <w:szCs w:val="16"/>
              </w:rPr>
              <w:t xml:space="preserve"> (Dos millones quinientos cincuenta mil pesos 00/100 M.N.)</w:t>
            </w:r>
          </w:p>
        </w:tc>
        <w:tc>
          <w:tcPr>
            <w:tcW w:w="7655" w:type="dxa"/>
          </w:tcPr>
          <w:p w:rsidR="00DF69F3" w:rsidRPr="003B5E22" w:rsidRDefault="00DF69F3" w:rsidP="00DF69F3">
            <w:pPr>
              <w:jc w:val="both"/>
              <w:rPr>
                <w:rFonts w:ascii="Arial" w:hAnsi="Arial" w:cs="Arial"/>
                <w:sz w:val="16"/>
                <w:szCs w:val="16"/>
              </w:rPr>
            </w:pPr>
            <w:r w:rsidRPr="003B5E22">
              <w:rPr>
                <w:rFonts w:ascii="Arial" w:hAnsi="Arial" w:cs="Arial"/>
                <w:sz w:val="16"/>
                <w:szCs w:val="16"/>
              </w:rPr>
              <w:t>Para cada cuenca hidrográfica del país:</w:t>
            </w:r>
          </w:p>
          <w:p w:rsidR="00DF69F3" w:rsidRPr="003B5E22" w:rsidRDefault="00DF69F3" w:rsidP="00DF69F3">
            <w:pPr>
              <w:pStyle w:val="Prrafodelista"/>
              <w:numPr>
                <w:ilvl w:val="0"/>
                <w:numId w:val="32"/>
              </w:numPr>
              <w:ind w:left="993" w:hanging="284"/>
              <w:jc w:val="both"/>
              <w:rPr>
                <w:rFonts w:ascii="Arial" w:hAnsi="Arial" w:cs="Arial"/>
                <w:sz w:val="16"/>
                <w:szCs w:val="16"/>
              </w:rPr>
            </w:pPr>
            <w:r w:rsidRPr="003B5E22">
              <w:rPr>
                <w:rFonts w:ascii="Arial" w:hAnsi="Arial" w:cs="Arial"/>
                <w:sz w:val="16"/>
                <w:szCs w:val="16"/>
              </w:rPr>
              <w:t>Caracterización de las inundaciones registradas y probables.</w:t>
            </w:r>
          </w:p>
          <w:p w:rsidR="00DF69F3" w:rsidRPr="003B5E22" w:rsidRDefault="00DF69F3" w:rsidP="00DF69F3">
            <w:pPr>
              <w:pStyle w:val="Prrafodelista"/>
              <w:numPr>
                <w:ilvl w:val="0"/>
                <w:numId w:val="32"/>
              </w:numPr>
              <w:ind w:left="993" w:hanging="284"/>
              <w:jc w:val="both"/>
              <w:rPr>
                <w:rFonts w:ascii="Arial" w:hAnsi="Arial" w:cs="Arial"/>
                <w:sz w:val="16"/>
                <w:szCs w:val="16"/>
              </w:rPr>
            </w:pPr>
            <w:r w:rsidRPr="003B5E22">
              <w:rPr>
                <w:rFonts w:ascii="Arial" w:hAnsi="Arial" w:cs="Arial"/>
                <w:sz w:val="16"/>
                <w:szCs w:val="16"/>
              </w:rPr>
              <w:t xml:space="preserve">Definición de un </w:t>
            </w:r>
            <w:r w:rsidRPr="0061127D">
              <w:rPr>
                <w:rFonts w:ascii="Arial" w:hAnsi="Arial" w:cs="Arial"/>
                <w:b/>
                <w:sz w:val="16"/>
                <w:szCs w:val="16"/>
              </w:rPr>
              <w:t>umbral de alertamiento a la población</w:t>
            </w:r>
            <w:r w:rsidRPr="003B5E22">
              <w:rPr>
                <w:rFonts w:ascii="Arial" w:hAnsi="Arial" w:cs="Arial"/>
                <w:sz w:val="16"/>
                <w:szCs w:val="16"/>
              </w:rPr>
              <w:t xml:space="preserve"> ante la probabilidad de riesgo de inundación.</w:t>
            </w:r>
          </w:p>
          <w:p w:rsidR="00DF69F3" w:rsidRPr="00A205D1" w:rsidRDefault="00DF69F3" w:rsidP="00DF69F3">
            <w:pPr>
              <w:pStyle w:val="Prrafodelista"/>
              <w:numPr>
                <w:ilvl w:val="0"/>
                <w:numId w:val="32"/>
              </w:numPr>
              <w:ind w:left="993" w:hanging="284"/>
              <w:jc w:val="both"/>
              <w:rPr>
                <w:rFonts w:ascii="Arial" w:hAnsi="Arial" w:cs="Arial"/>
                <w:b/>
                <w:sz w:val="16"/>
                <w:szCs w:val="16"/>
              </w:rPr>
            </w:pPr>
            <w:r w:rsidRPr="00A205D1">
              <w:rPr>
                <w:rFonts w:ascii="Arial" w:hAnsi="Arial" w:cs="Arial"/>
                <w:b/>
                <w:sz w:val="16"/>
                <w:szCs w:val="16"/>
              </w:rPr>
              <w:t>Modelo lluvia-escurrimiento que permita conocer y definir el umbral de riesgo por inundación.</w:t>
            </w:r>
          </w:p>
        </w:tc>
      </w:tr>
      <w:tr w:rsidR="00DF69F3" w:rsidRPr="00DB40A8" w:rsidTr="00E54159">
        <w:tc>
          <w:tcPr>
            <w:tcW w:w="1844" w:type="dxa"/>
          </w:tcPr>
          <w:p w:rsidR="00DF69F3" w:rsidRDefault="004E6BEF" w:rsidP="00DF69F3">
            <w:pPr>
              <w:jc w:val="both"/>
              <w:rPr>
                <w:rFonts w:ascii="Arial" w:hAnsi="Arial" w:cs="Arial"/>
                <w:sz w:val="16"/>
                <w:szCs w:val="16"/>
              </w:rPr>
            </w:pPr>
            <w:r>
              <w:rPr>
                <w:rFonts w:ascii="Arial" w:hAnsi="Arial" w:cs="Arial"/>
                <w:sz w:val="16"/>
                <w:szCs w:val="16"/>
              </w:rPr>
              <w:t>7</w:t>
            </w:r>
          </w:p>
          <w:p w:rsidR="00DF69F3" w:rsidRDefault="00DF69F3" w:rsidP="00DF69F3">
            <w:pPr>
              <w:jc w:val="both"/>
              <w:rPr>
                <w:rFonts w:ascii="Arial" w:hAnsi="Arial" w:cs="Arial"/>
                <w:sz w:val="16"/>
                <w:szCs w:val="16"/>
              </w:rPr>
            </w:pPr>
          </w:p>
          <w:p w:rsidR="00DF69F3" w:rsidRPr="00DB40A8" w:rsidRDefault="00DF69F3" w:rsidP="00DF69F3">
            <w:pPr>
              <w:jc w:val="both"/>
              <w:rPr>
                <w:rFonts w:ascii="Arial" w:hAnsi="Arial" w:cs="Arial"/>
                <w:sz w:val="16"/>
                <w:szCs w:val="16"/>
              </w:rPr>
            </w:pPr>
            <w:r w:rsidRPr="00DB40A8">
              <w:rPr>
                <w:rFonts w:ascii="Arial" w:hAnsi="Arial" w:cs="Arial"/>
                <w:sz w:val="16"/>
                <w:szCs w:val="16"/>
              </w:rPr>
              <w:t>Caracterización de la vulnerabilidad física de vivienda en la ciudad de Acapulco, Guerrero (1ª etapa)</w:t>
            </w:r>
          </w:p>
        </w:tc>
        <w:tc>
          <w:tcPr>
            <w:tcW w:w="2126"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Elaborar un estudios de la vulnerabilidad física ante sismo de los sistemas expuestos, principalmente de edificación de vivienda en la ciudad de Acapulco Guerrero, aplicando la metodología sugerida en la Guía Básica de elaboración de Atlas Municipales de Peligros y Riesgos elaborada por el CENAPRED en la revisión de varias unidades habitacionales de la ciudad de Acapulco</w:t>
            </w:r>
          </w:p>
        </w:tc>
        <w:tc>
          <w:tcPr>
            <w:tcW w:w="1843"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El plazo máximo para el desarrollo de este proyecto de investigación será de </w:t>
            </w:r>
            <w:r w:rsidRPr="00FA71D3">
              <w:rPr>
                <w:rFonts w:ascii="Arial" w:hAnsi="Arial" w:cs="Arial"/>
                <w:b/>
                <w:sz w:val="16"/>
                <w:szCs w:val="16"/>
              </w:rPr>
              <w:t>12 meses</w:t>
            </w:r>
          </w:p>
        </w:tc>
        <w:tc>
          <w:tcPr>
            <w:tcW w:w="1559"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Hasta </w:t>
            </w:r>
            <w:r>
              <w:rPr>
                <w:rFonts w:ascii="Arial" w:hAnsi="Arial" w:cs="Arial"/>
                <w:sz w:val="16"/>
                <w:szCs w:val="16"/>
              </w:rPr>
              <w:t>$</w:t>
            </w:r>
            <w:r w:rsidRPr="00FA71D3">
              <w:rPr>
                <w:rFonts w:ascii="Arial" w:hAnsi="Arial" w:cs="Arial"/>
                <w:b/>
                <w:sz w:val="16"/>
                <w:szCs w:val="16"/>
              </w:rPr>
              <w:t>1, 000,000</w:t>
            </w:r>
            <w:r w:rsidRPr="00DB40A8">
              <w:rPr>
                <w:rFonts w:ascii="Arial" w:hAnsi="Arial" w:cs="Arial"/>
                <w:sz w:val="16"/>
                <w:szCs w:val="16"/>
              </w:rPr>
              <w:t xml:space="preserve"> (Un millón de pesos 00/100 M.N.)</w:t>
            </w:r>
          </w:p>
        </w:tc>
        <w:tc>
          <w:tcPr>
            <w:tcW w:w="7655" w:type="dxa"/>
          </w:tcPr>
          <w:p w:rsidR="00DF69F3" w:rsidRPr="007615CA" w:rsidRDefault="00DF69F3" w:rsidP="00DF69F3">
            <w:pPr>
              <w:pStyle w:val="Prrafodelista"/>
              <w:numPr>
                <w:ilvl w:val="0"/>
                <w:numId w:val="22"/>
              </w:numPr>
              <w:ind w:left="284" w:hanging="284"/>
              <w:jc w:val="both"/>
              <w:rPr>
                <w:rFonts w:ascii="Arial" w:hAnsi="Arial" w:cs="Arial"/>
                <w:sz w:val="16"/>
                <w:szCs w:val="16"/>
              </w:rPr>
            </w:pPr>
            <w:r w:rsidRPr="007615CA">
              <w:rPr>
                <w:rFonts w:ascii="Arial" w:hAnsi="Arial" w:cs="Arial"/>
                <w:sz w:val="16"/>
                <w:szCs w:val="16"/>
              </w:rPr>
              <w:t>Informe técnico detallado por cada metodología de análisis estructural realizado a los conjunto</w:t>
            </w:r>
            <w:r>
              <w:rPr>
                <w:rFonts w:ascii="Arial" w:hAnsi="Arial" w:cs="Arial"/>
                <w:sz w:val="16"/>
                <w:szCs w:val="16"/>
              </w:rPr>
              <w:t>s</w:t>
            </w:r>
            <w:r w:rsidRPr="007615CA">
              <w:rPr>
                <w:rFonts w:ascii="Arial" w:hAnsi="Arial" w:cs="Arial"/>
                <w:sz w:val="16"/>
                <w:szCs w:val="16"/>
              </w:rPr>
              <w:t xml:space="preserve"> habitacionales</w:t>
            </w:r>
            <w:r>
              <w:rPr>
                <w:rFonts w:ascii="Arial" w:hAnsi="Arial" w:cs="Arial"/>
                <w:sz w:val="16"/>
                <w:szCs w:val="16"/>
              </w:rPr>
              <w:t xml:space="preserve"> (modelos matemáticos, memoria de cálculo, </w:t>
            </w:r>
            <w:r w:rsidRPr="007615CA">
              <w:rPr>
                <w:rFonts w:ascii="Arial" w:hAnsi="Arial" w:cs="Arial"/>
                <w:sz w:val="16"/>
                <w:szCs w:val="16"/>
              </w:rPr>
              <w:t>funciones de fragilidad y vulnerabilidad de las diferentes tipologías</w:t>
            </w:r>
            <w:r>
              <w:rPr>
                <w:rFonts w:ascii="Arial" w:hAnsi="Arial" w:cs="Arial"/>
                <w:sz w:val="16"/>
                <w:szCs w:val="16"/>
              </w:rPr>
              <w:t>)</w:t>
            </w:r>
          </w:p>
          <w:p w:rsidR="00DF69F3" w:rsidRPr="00AC1B32" w:rsidRDefault="00DF69F3" w:rsidP="00DF69F3">
            <w:pPr>
              <w:pStyle w:val="Prrafodelista"/>
              <w:numPr>
                <w:ilvl w:val="0"/>
                <w:numId w:val="22"/>
              </w:numPr>
              <w:ind w:left="284" w:hanging="284"/>
              <w:jc w:val="both"/>
              <w:rPr>
                <w:rFonts w:ascii="Arial" w:hAnsi="Arial" w:cs="Arial"/>
                <w:b/>
                <w:sz w:val="16"/>
                <w:szCs w:val="16"/>
              </w:rPr>
            </w:pPr>
            <w:r w:rsidRPr="00AC1B32">
              <w:rPr>
                <w:rFonts w:ascii="Arial" w:hAnsi="Arial" w:cs="Arial"/>
                <w:b/>
                <w:sz w:val="16"/>
                <w:szCs w:val="16"/>
              </w:rPr>
              <w:t>Capas en formato shape compatibles con el ANR, conteniendo los resultados del procesamiento de la base de datos de los levantamientos y los análisis estructurales realizados.</w:t>
            </w:r>
          </w:p>
          <w:p w:rsidR="00DF69F3" w:rsidRPr="007615CA" w:rsidRDefault="00DF69F3" w:rsidP="00DF69F3">
            <w:pPr>
              <w:pStyle w:val="Prrafodelista"/>
              <w:numPr>
                <w:ilvl w:val="0"/>
                <w:numId w:val="22"/>
              </w:numPr>
              <w:ind w:left="284" w:hanging="284"/>
              <w:jc w:val="both"/>
              <w:rPr>
                <w:rFonts w:ascii="Arial" w:hAnsi="Arial" w:cs="Arial"/>
                <w:sz w:val="16"/>
                <w:szCs w:val="16"/>
              </w:rPr>
            </w:pPr>
            <w:r w:rsidRPr="007615CA">
              <w:rPr>
                <w:rFonts w:ascii="Arial" w:hAnsi="Arial" w:cs="Arial"/>
                <w:sz w:val="16"/>
                <w:szCs w:val="16"/>
              </w:rPr>
              <w:t>Propuesta de medidas para mitigación de daño por sismo en las tipologías de edificación estudiadas.</w:t>
            </w:r>
          </w:p>
        </w:tc>
      </w:tr>
      <w:tr w:rsidR="00DF69F3" w:rsidRPr="00DB40A8" w:rsidTr="00AB7A22">
        <w:tc>
          <w:tcPr>
            <w:tcW w:w="1844" w:type="dxa"/>
          </w:tcPr>
          <w:p w:rsidR="00DF69F3" w:rsidRDefault="004E6BEF" w:rsidP="00DF69F3">
            <w:pPr>
              <w:jc w:val="both"/>
              <w:rPr>
                <w:rFonts w:ascii="Arial" w:hAnsi="Arial" w:cs="Arial"/>
                <w:sz w:val="16"/>
                <w:szCs w:val="16"/>
              </w:rPr>
            </w:pPr>
            <w:r>
              <w:rPr>
                <w:rFonts w:ascii="Arial" w:hAnsi="Arial" w:cs="Arial"/>
                <w:sz w:val="16"/>
                <w:szCs w:val="16"/>
              </w:rPr>
              <w:t>8</w:t>
            </w:r>
          </w:p>
          <w:p w:rsidR="00DF69F3" w:rsidRDefault="00DF69F3" w:rsidP="00DF69F3">
            <w:pPr>
              <w:jc w:val="both"/>
              <w:rPr>
                <w:rFonts w:ascii="Arial" w:hAnsi="Arial" w:cs="Arial"/>
                <w:sz w:val="16"/>
                <w:szCs w:val="16"/>
              </w:rPr>
            </w:pPr>
          </w:p>
          <w:p w:rsidR="00DF69F3" w:rsidRPr="00DB40A8" w:rsidRDefault="00DF69F3" w:rsidP="00DF69F3">
            <w:pPr>
              <w:jc w:val="both"/>
              <w:rPr>
                <w:rFonts w:ascii="Arial" w:hAnsi="Arial" w:cs="Arial"/>
                <w:sz w:val="16"/>
                <w:szCs w:val="16"/>
              </w:rPr>
            </w:pPr>
            <w:r w:rsidRPr="00DB40A8">
              <w:rPr>
                <w:rFonts w:ascii="Arial" w:hAnsi="Arial" w:cs="Arial"/>
                <w:sz w:val="16"/>
                <w:szCs w:val="16"/>
              </w:rPr>
              <w:t>Evaluación del porcentaje esperado de daño anual en la infraestructura del sector eléctrico producto del impacto de vientos fuertes generados por ciclones tropicales en las regiones costeras del país</w:t>
            </w:r>
          </w:p>
        </w:tc>
        <w:tc>
          <w:tcPr>
            <w:tcW w:w="2126"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Desarrollar y aplicar una metodología para la evaluación del porcentaje esperado de daño anual en la infraestructura del sector eléctrico, específicamente la de transmisión de energía de alta tensión, ante el impacto de vientos fuertes generados por ciclones tropicales en las zonas costeras del Golfo de México y del Caribe</w:t>
            </w:r>
          </w:p>
        </w:tc>
        <w:tc>
          <w:tcPr>
            <w:tcW w:w="1843"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El plazo máximo para el desarrollo de este proyecto de investigación será de </w:t>
            </w:r>
            <w:r w:rsidRPr="00FA71D3">
              <w:rPr>
                <w:rFonts w:ascii="Arial" w:hAnsi="Arial" w:cs="Arial"/>
                <w:b/>
                <w:sz w:val="16"/>
                <w:szCs w:val="16"/>
              </w:rPr>
              <w:t>12 meses</w:t>
            </w:r>
          </w:p>
        </w:tc>
        <w:tc>
          <w:tcPr>
            <w:tcW w:w="1559" w:type="dxa"/>
          </w:tcPr>
          <w:p w:rsidR="00DF69F3" w:rsidRPr="00DB40A8" w:rsidRDefault="00DF69F3" w:rsidP="00DF69F3">
            <w:pPr>
              <w:jc w:val="both"/>
              <w:rPr>
                <w:rFonts w:ascii="Arial" w:hAnsi="Arial" w:cs="Arial"/>
                <w:sz w:val="16"/>
                <w:szCs w:val="16"/>
              </w:rPr>
            </w:pPr>
            <w:r w:rsidRPr="00DB40A8">
              <w:rPr>
                <w:rFonts w:ascii="Arial" w:hAnsi="Arial" w:cs="Arial"/>
                <w:sz w:val="16"/>
                <w:szCs w:val="16"/>
              </w:rPr>
              <w:t xml:space="preserve">Hasta </w:t>
            </w:r>
            <w:r w:rsidRPr="00FA71D3">
              <w:rPr>
                <w:rFonts w:ascii="Arial" w:hAnsi="Arial" w:cs="Arial"/>
                <w:b/>
                <w:sz w:val="16"/>
                <w:szCs w:val="16"/>
              </w:rPr>
              <w:t>$6, 000,000</w:t>
            </w:r>
            <w:r w:rsidRPr="00DB40A8">
              <w:rPr>
                <w:rFonts w:ascii="Arial" w:hAnsi="Arial" w:cs="Arial"/>
                <w:sz w:val="16"/>
                <w:szCs w:val="16"/>
              </w:rPr>
              <w:t xml:space="preserve"> (Seis millones de pesos 00/100 m.n.)</w:t>
            </w:r>
          </w:p>
        </w:tc>
        <w:tc>
          <w:tcPr>
            <w:tcW w:w="7655" w:type="dxa"/>
          </w:tcPr>
          <w:p w:rsidR="00DF69F3" w:rsidRPr="00F407D4" w:rsidRDefault="00DF69F3" w:rsidP="00DF69F3">
            <w:pPr>
              <w:pStyle w:val="Prrafodelista"/>
              <w:numPr>
                <w:ilvl w:val="0"/>
                <w:numId w:val="33"/>
              </w:numPr>
              <w:ind w:left="284" w:hanging="284"/>
              <w:jc w:val="both"/>
              <w:rPr>
                <w:rFonts w:ascii="Arial" w:hAnsi="Arial" w:cs="Arial"/>
                <w:sz w:val="16"/>
                <w:szCs w:val="16"/>
              </w:rPr>
            </w:pPr>
            <w:r w:rsidRPr="00F407D4">
              <w:rPr>
                <w:rFonts w:ascii="Arial" w:hAnsi="Arial" w:cs="Arial"/>
                <w:sz w:val="16"/>
                <w:szCs w:val="16"/>
              </w:rPr>
              <w:t>Curvas de fragilidad y vulnerabilidad ante vientos fuertes de la infraestructura tipo, empleada para las líneas de transmisión de energía de alta tensión; con el escenario de peligro por vientos fuertes para la zona costera, considerando una franja de 40 km medida a partir de la línea de costa, para eventos con periodo de retorno de 200 años, con el porcentaje esperado de daño anual del universo de la infraestructura del sector analizada, presentando los resultados considerando tres criterios: a) el total del universo, b) por estado, y c) por unidad de longitud (10 km) del sistema lineal</w:t>
            </w:r>
          </w:p>
          <w:p w:rsidR="00DF69F3" w:rsidRPr="00F407D4" w:rsidRDefault="00DF69F3" w:rsidP="00DF69F3">
            <w:pPr>
              <w:pStyle w:val="Prrafodelista"/>
              <w:numPr>
                <w:ilvl w:val="0"/>
                <w:numId w:val="33"/>
              </w:numPr>
              <w:ind w:left="284" w:hanging="284"/>
              <w:jc w:val="both"/>
              <w:rPr>
                <w:rFonts w:ascii="Arial" w:hAnsi="Arial" w:cs="Arial"/>
                <w:b/>
                <w:sz w:val="16"/>
                <w:szCs w:val="16"/>
              </w:rPr>
            </w:pPr>
            <w:r w:rsidRPr="00F407D4">
              <w:rPr>
                <w:rFonts w:ascii="Arial" w:hAnsi="Arial" w:cs="Arial"/>
                <w:b/>
                <w:sz w:val="16"/>
                <w:szCs w:val="16"/>
              </w:rPr>
              <w:t>Capa en formato shape que contenga todos los resultados de los análisis, con el porcentaje esperado de daño anual con distribución lineal (10 km), para el caso de los clasificados con el mayor nivel de porcentaje de daño, como metadato, y con la información correspondiente a las medidas de mitigación propuestas para prevención y mitigación de riesgo.</w:t>
            </w:r>
          </w:p>
        </w:tc>
      </w:tr>
      <w:tr w:rsidR="00937B61" w:rsidRPr="00DB40A8" w:rsidTr="00AB7A22">
        <w:tc>
          <w:tcPr>
            <w:tcW w:w="1844" w:type="dxa"/>
          </w:tcPr>
          <w:p w:rsidR="00937B61" w:rsidRDefault="00937B61" w:rsidP="00937B61">
            <w:pPr>
              <w:jc w:val="both"/>
              <w:rPr>
                <w:rFonts w:ascii="Arial" w:hAnsi="Arial" w:cs="Arial"/>
                <w:sz w:val="16"/>
                <w:szCs w:val="16"/>
              </w:rPr>
            </w:pPr>
            <w:r>
              <w:rPr>
                <w:rFonts w:ascii="Arial" w:hAnsi="Arial" w:cs="Arial"/>
                <w:sz w:val="16"/>
                <w:szCs w:val="16"/>
              </w:rPr>
              <w:t>9</w:t>
            </w:r>
          </w:p>
          <w:p w:rsidR="00937B61" w:rsidRDefault="00937B61" w:rsidP="00937B61">
            <w:pPr>
              <w:jc w:val="both"/>
              <w:rPr>
                <w:rFonts w:ascii="Arial" w:hAnsi="Arial" w:cs="Arial"/>
                <w:sz w:val="16"/>
                <w:szCs w:val="16"/>
              </w:rPr>
            </w:pPr>
            <w:r w:rsidRPr="00670DD3">
              <w:rPr>
                <w:rFonts w:ascii="Arial" w:hAnsi="Arial" w:cs="Arial"/>
                <w:sz w:val="16"/>
                <w:szCs w:val="16"/>
              </w:rPr>
              <w:t xml:space="preserve">Licenciatura en </w:t>
            </w:r>
            <w:r>
              <w:rPr>
                <w:rFonts w:ascii="Arial" w:hAnsi="Arial" w:cs="Arial"/>
                <w:sz w:val="16"/>
                <w:szCs w:val="16"/>
              </w:rPr>
              <w:t>materia de Protección Civil (PC) y Gestión Integral del Riesgo(GIR)</w:t>
            </w:r>
          </w:p>
        </w:tc>
        <w:tc>
          <w:tcPr>
            <w:tcW w:w="2126" w:type="dxa"/>
          </w:tcPr>
          <w:p w:rsidR="00937B61" w:rsidRPr="00DB40A8" w:rsidRDefault="00937B61" w:rsidP="00937B61">
            <w:pPr>
              <w:jc w:val="both"/>
              <w:rPr>
                <w:rFonts w:ascii="Arial" w:hAnsi="Arial" w:cs="Arial"/>
                <w:sz w:val="16"/>
                <w:szCs w:val="16"/>
              </w:rPr>
            </w:pPr>
            <w:r w:rsidRPr="00BC5C65">
              <w:rPr>
                <w:rFonts w:ascii="Arial" w:hAnsi="Arial" w:cs="Arial"/>
                <w:sz w:val="16"/>
                <w:szCs w:val="16"/>
              </w:rPr>
              <w:t xml:space="preserve">Desarrollar  </w:t>
            </w:r>
            <w:r>
              <w:rPr>
                <w:rFonts w:ascii="Arial" w:hAnsi="Arial" w:cs="Arial"/>
                <w:sz w:val="16"/>
                <w:szCs w:val="16"/>
              </w:rPr>
              <w:t xml:space="preserve">los contenidos de 45 materias relacionadas con la GIR y PC, considerando cada uno de los fenómenos  naturales, químico tecnológicos y biológico infecciosos. Asimismo, desarrollar  5 materias optativas con temas específicos y estratégicos relacionados con la </w:t>
            </w:r>
            <w:r>
              <w:rPr>
                <w:rFonts w:ascii="Arial" w:hAnsi="Arial" w:cs="Arial"/>
                <w:sz w:val="16"/>
                <w:szCs w:val="16"/>
              </w:rPr>
              <w:lastRenderedPageBreak/>
              <w:t>legislación, continuidad de operaciones y procesos de certificación.</w:t>
            </w:r>
          </w:p>
        </w:tc>
        <w:tc>
          <w:tcPr>
            <w:tcW w:w="1843" w:type="dxa"/>
          </w:tcPr>
          <w:p w:rsidR="00937B61" w:rsidRPr="00DB40A8" w:rsidRDefault="00937B61" w:rsidP="00937B61">
            <w:pPr>
              <w:jc w:val="both"/>
              <w:rPr>
                <w:rFonts w:ascii="Arial" w:hAnsi="Arial" w:cs="Arial"/>
                <w:sz w:val="16"/>
                <w:szCs w:val="16"/>
              </w:rPr>
            </w:pPr>
            <w:r w:rsidRPr="00DB40A8">
              <w:rPr>
                <w:rFonts w:ascii="Arial" w:hAnsi="Arial" w:cs="Arial"/>
                <w:sz w:val="16"/>
                <w:szCs w:val="16"/>
              </w:rPr>
              <w:lastRenderedPageBreak/>
              <w:t xml:space="preserve">El plazo máximo para el </w:t>
            </w:r>
            <w:r>
              <w:rPr>
                <w:rFonts w:ascii="Arial" w:hAnsi="Arial" w:cs="Arial"/>
                <w:sz w:val="16"/>
                <w:szCs w:val="16"/>
              </w:rPr>
              <w:t>desarrollo de este proyecto de la ENAPROC</w:t>
            </w:r>
            <w:r w:rsidRPr="00DB40A8">
              <w:rPr>
                <w:rFonts w:ascii="Arial" w:hAnsi="Arial" w:cs="Arial"/>
                <w:sz w:val="16"/>
                <w:szCs w:val="16"/>
              </w:rPr>
              <w:t xml:space="preserve"> será de </w:t>
            </w:r>
            <w:r w:rsidRPr="00BC5C65">
              <w:rPr>
                <w:rFonts w:ascii="Arial" w:hAnsi="Arial" w:cs="Arial"/>
                <w:b/>
                <w:sz w:val="16"/>
                <w:szCs w:val="16"/>
              </w:rPr>
              <w:t>1</w:t>
            </w:r>
            <w:r>
              <w:rPr>
                <w:rFonts w:ascii="Arial" w:hAnsi="Arial" w:cs="Arial"/>
                <w:b/>
                <w:sz w:val="16"/>
                <w:szCs w:val="16"/>
              </w:rPr>
              <w:t>8</w:t>
            </w:r>
            <w:r w:rsidRPr="00FA71D3">
              <w:rPr>
                <w:rFonts w:ascii="Arial" w:hAnsi="Arial" w:cs="Arial"/>
                <w:b/>
                <w:sz w:val="16"/>
                <w:szCs w:val="16"/>
              </w:rPr>
              <w:t xml:space="preserve"> meses</w:t>
            </w:r>
          </w:p>
        </w:tc>
        <w:tc>
          <w:tcPr>
            <w:tcW w:w="1559" w:type="dxa"/>
          </w:tcPr>
          <w:p w:rsidR="00937B61" w:rsidRPr="00DB40A8" w:rsidRDefault="00937B61" w:rsidP="00937B61">
            <w:pPr>
              <w:jc w:val="both"/>
              <w:rPr>
                <w:rFonts w:ascii="Arial" w:hAnsi="Arial" w:cs="Arial"/>
                <w:sz w:val="16"/>
                <w:szCs w:val="16"/>
              </w:rPr>
            </w:pPr>
            <w:r w:rsidRPr="00DB40A8">
              <w:rPr>
                <w:rFonts w:ascii="Arial" w:hAnsi="Arial" w:cs="Arial"/>
                <w:sz w:val="16"/>
                <w:szCs w:val="16"/>
              </w:rPr>
              <w:t xml:space="preserve">Hasta </w:t>
            </w:r>
            <w:r>
              <w:rPr>
                <w:rFonts w:ascii="Arial" w:hAnsi="Arial" w:cs="Arial"/>
                <w:b/>
                <w:sz w:val="16"/>
                <w:szCs w:val="16"/>
              </w:rPr>
              <w:t>$8</w:t>
            </w:r>
            <w:r w:rsidRPr="00FA71D3">
              <w:rPr>
                <w:rFonts w:ascii="Arial" w:hAnsi="Arial" w:cs="Arial"/>
                <w:b/>
                <w:sz w:val="16"/>
                <w:szCs w:val="16"/>
              </w:rPr>
              <w:t>, 000,000</w:t>
            </w:r>
            <w:r w:rsidRPr="00DB40A8">
              <w:rPr>
                <w:rFonts w:ascii="Arial" w:hAnsi="Arial" w:cs="Arial"/>
                <w:sz w:val="16"/>
                <w:szCs w:val="16"/>
              </w:rPr>
              <w:t xml:space="preserve"> (</w:t>
            </w:r>
            <w:r>
              <w:rPr>
                <w:rFonts w:ascii="Arial" w:hAnsi="Arial" w:cs="Arial"/>
                <w:sz w:val="16"/>
                <w:szCs w:val="16"/>
              </w:rPr>
              <w:t>Ocho</w:t>
            </w:r>
            <w:r w:rsidRPr="00DB40A8">
              <w:rPr>
                <w:rFonts w:ascii="Arial" w:hAnsi="Arial" w:cs="Arial"/>
                <w:sz w:val="16"/>
                <w:szCs w:val="16"/>
              </w:rPr>
              <w:t xml:space="preserve"> millones de pesos 00/100 m.n.)</w:t>
            </w:r>
          </w:p>
        </w:tc>
        <w:tc>
          <w:tcPr>
            <w:tcW w:w="7655" w:type="dxa"/>
          </w:tcPr>
          <w:p w:rsidR="00937B61" w:rsidRDefault="00937B61" w:rsidP="00937B61">
            <w:pPr>
              <w:pStyle w:val="Prrafodelista"/>
              <w:numPr>
                <w:ilvl w:val="0"/>
                <w:numId w:val="37"/>
              </w:numPr>
              <w:jc w:val="both"/>
              <w:rPr>
                <w:rFonts w:ascii="Arial" w:hAnsi="Arial" w:cs="Arial"/>
                <w:sz w:val="16"/>
                <w:szCs w:val="16"/>
              </w:rPr>
            </w:pPr>
            <w:r>
              <w:rPr>
                <w:rFonts w:ascii="Arial" w:hAnsi="Arial" w:cs="Arial"/>
                <w:sz w:val="16"/>
                <w:szCs w:val="16"/>
              </w:rPr>
              <w:t>Desarrollo de los contenidos de cada una de las materias que conforman la licenciatura sobre GIR y PC. Los contenidos deberán estar diseñados para poder subirlos a la  plataforma a fin de  tomar el curso a distancia y lograr que el proceso sea autogestivo.</w:t>
            </w:r>
          </w:p>
          <w:p w:rsidR="00937B61" w:rsidRPr="00BC5C65" w:rsidRDefault="00937B61" w:rsidP="00937B61">
            <w:pPr>
              <w:pStyle w:val="Prrafodelista"/>
              <w:numPr>
                <w:ilvl w:val="0"/>
                <w:numId w:val="37"/>
              </w:numPr>
              <w:jc w:val="both"/>
              <w:rPr>
                <w:rFonts w:ascii="Arial" w:hAnsi="Arial" w:cs="Arial"/>
                <w:sz w:val="16"/>
                <w:szCs w:val="16"/>
              </w:rPr>
            </w:pPr>
            <w:r>
              <w:rPr>
                <w:rFonts w:ascii="Arial" w:hAnsi="Arial" w:cs="Arial"/>
                <w:sz w:val="16"/>
                <w:szCs w:val="16"/>
              </w:rPr>
              <w:t>Diseño e implementación de un portal en la web, para su difusión y consulta.</w:t>
            </w:r>
          </w:p>
        </w:tc>
      </w:tr>
      <w:tr w:rsidR="00726DE8" w:rsidRPr="00DB40A8" w:rsidTr="00AB7A22">
        <w:tc>
          <w:tcPr>
            <w:tcW w:w="1844" w:type="dxa"/>
          </w:tcPr>
          <w:p w:rsidR="00726DE8" w:rsidRDefault="00726DE8" w:rsidP="00726DE8">
            <w:pPr>
              <w:jc w:val="both"/>
              <w:rPr>
                <w:rFonts w:ascii="Arial" w:hAnsi="Arial" w:cs="Arial"/>
                <w:sz w:val="16"/>
                <w:szCs w:val="16"/>
              </w:rPr>
            </w:pPr>
            <w:r>
              <w:rPr>
                <w:rFonts w:ascii="Arial" w:hAnsi="Arial" w:cs="Arial"/>
                <w:sz w:val="16"/>
                <w:szCs w:val="16"/>
              </w:rPr>
              <w:t>10</w:t>
            </w:r>
          </w:p>
          <w:p w:rsidR="00726DE8" w:rsidRDefault="00726DE8" w:rsidP="00726DE8">
            <w:pPr>
              <w:jc w:val="both"/>
              <w:rPr>
                <w:rFonts w:ascii="Arial" w:hAnsi="Arial" w:cs="Arial"/>
                <w:sz w:val="16"/>
                <w:szCs w:val="16"/>
              </w:rPr>
            </w:pPr>
          </w:p>
          <w:p w:rsidR="00726DE8" w:rsidRPr="00DB40A8" w:rsidRDefault="00726DE8" w:rsidP="00726DE8">
            <w:pPr>
              <w:jc w:val="both"/>
              <w:rPr>
                <w:rFonts w:ascii="Arial" w:hAnsi="Arial" w:cs="Arial"/>
                <w:sz w:val="16"/>
                <w:szCs w:val="16"/>
              </w:rPr>
            </w:pPr>
            <w:r w:rsidRPr="009C1D50">
              <w:rPr>
                <w:rFonts w:ascii="Arial" w:hAnsi="Arial" w:cs="Arial"/>
                <w:sz w:val="16"/>
                <w:szCs w:val="16"/>
              </w:rPr>
              <w:t>Diseño y desarrollo de la base integral de fenómenos Perturbadores para la CNPC</w:t>
            </w:r>
          </w:p>
        </w:tc>
        <w:tc>
          <w:tcPr>
            <w:tcW w:w="2126" w:type="dxa"/>
          </w:tcPr>
          <w:p w:rsidR="00726DE8" w:rsidRDefault="00726DE8" w:rsidP="00726DE8">
            <w:pPr>
              <w:jc w:val="both"/>
              <w:rPr>
                <w:rFonts w:ascii="Arial" w:hAnsi="Arial" w:cs="Arial"/>
                <w:sz w:val="16"/>
                <w:szCs w:val="16"/>
              </w:rPr>
            </w:pPr>
            <w:r w:rsidRPr="009C1D50">
              <w:rPr>
                <w:rFonts w:ascii="Arial" w:hAnsi="Arial" w:cs="Arial"/>
                <w:sz w:val="16"/>
                <w:szCs w:val="16"/>
              </w:rPr>
              <w:t xml:space="preserve">Desarrollo de una base de datos integral de la Coordinación Nacional de Protección Civil, </w:t>
            </w:r>
            <w:r>
              <w:rPr>
                <w:rFonts w:ascii="Arial" w:hAnsi="Arial" w:cs="Arial"/>
                <w:sz w:val="16"/>
                <w:szCs w:val="16"/>
              </w:rPr>
              <w:t>a fin de  manejar</w:t>
            </w:r>
            <w:r w:rsidRPr="009C1D50">
              <w:rPr>
                <w:rFonts w:ascii="Arial" w:hAnsi="Arial" w:cs="Arial"/>
                <w:sz w:val="16"/>
                <w:szCs w:val="16"/>
              </w:rPr>
              <w:t xml:space="preserve"> de información</w:t>
            </w:r>
            <w:r>
              <w:rPr>
                <w:rFonts w:ascii="Arial" w:hAnsi="Arial" w:cs="Arial"/>
                <w:sz w:val="16"/>
                <w:szCs w:val="16"/>
              </w:rPr>
              <w:t xml:space="preserve"> de la Coordinación</w:t>
            </w:r>
            <w:r w:rsidRPr="009C1D50">
              <w:rPr>
                <w:rFonts w:ascii="Arial" w:hAnsi="Arial" w:cs="Arial"/>
                <w:sz w:val="16"/>
                <w:szCs w:val="16"/>
              </w:rPr>
              <w:t xml:space="preserve"> para la Gestión Integral de Riesgo.</w:t>
            </w:r>
          </w:p>
          <w:p w:rsidR="00726DE8" w:rsidRPr="009C1D50" w:rsidRDefault="00726DE8" w:rsidP="00726DE8">
            <w:pPr>
              <w:jc w:val="both"/>
              <w:rPr>
                <w:rFonts w:ascii="Arial" w:hAnsi="Arial" w:cs="Arial"/>
                <w:sz w:val="16"/>
                <w:szCs w:val="16"/>
              </w:rPr>
            </w:pPr>
            <w:r>
              <w:rPr>
                <w:rFonts w:ascii="Arial" w:hAnsi="Arial" w:cs="Arial"/>
                <w:sz w:val="16"/>
                <w:szCs w:val="16"/>
              </w:rPr>
              <w:t>Incluyendo:</w:t>
            </w:r>
          </w:p>
          <w:p w:rsidR="00726DE8" w:rsidRPr="009C1D50" w:rsidRDefault="00726DE8" w:rsidP="00726DE8">
            <w:pPr>
              <w:pStyle w:val="Prrafodelista"/>
              <w:numPr>
                <w:ilvl w:val="0"/>
                <w:numId w:val="38"/>
              </w:numPr>
              <w:ind w:left="459" w:hanging="284"/>
              <w:jc w:val="both"/>
              <w:rPr>
                <w:rFonts w:ascii="Arial" w:hAnsi="Arial" w:cs="Arial"/>
                <w:sz w:val="16"/>
                <w:szCs w:val="16"/>
              </w:rPr>
            </w:pPr>
            <w:r w:rsidRPr="009C1D50">
              <w:rPr>
                <w:rFonts w:ascii="Arial" w:hAnsi="Arial" w:cs="Arial"/>
                <w:sz w:val="16"/>
                <w:szCs w:val="16"/>
              </w:rPr>
              <w:t>Diagnóstico y diseño de la base de datos</w:t>
            </w:r>
          </w:p>
          <w:p w:rsidR="00726DE8" w:rsidRPr="009C1D50" w:rsidRDefault="00726DE8" w:rsidP="00726DE8">
            <w:pPr>
              <w:pStyle w:val="Prrafodelista"/>
              <w:numPr>
                <w:ilvl w:val="0"/>
                <w:numId w:val="38"/>
              </w:numPr>
              <w:ind w:left="459" w:hanging="284"/>
              <w:jc w:val="both"/>
              <w:rPr>
                <w:rFonts w:ascii="Arial" w:hAnsi="Arial" w:cs="Arial"/>
                <w:sz w:val="16"/>
                <w:szCs w:val="16"/>
              </w:rPr>
            </w:pPr>
            <w:r w:rsidRPr="009C1D50">
              <w:rPr>
                <w:rFonts w:ascii="Arial" w:hAnsi="Arial" w:cs="Arial"/>
                <w:sz w:val="16"/>
                <w:szCs w:val="16"/>
              </w:rPr>
              <w:t xml:space="preserve">Desarrollo integral de la </w:t>
            </w:r>
          </w:p>
          <w:p w:rsidR="00726DE8" w:rsidRPr="009C1D50" w:rsidRDefault="00726DE8" w:rsidP="00726DE8">
            <w:pPr>
              <w:pStyle w:val="Prrafodelista"/>
              <w:numPr>
                <w:ilvl w:val="0"/>
                <w:numId w:val="38"/>
              </w:numPr>
              <w:ind w:left="459" w:hanging="284"/>
              <w:jc w:val="both"/>
              <w:rPr>
                <w:rFonts w:ascii="Arial" w:hAnsi="Arial" w:cs="Arial"/>
                <w:sz w:val="16"/>
                <w:szCs w:val="16"/>
              </w:rPr>
            </w:pPr>
            <w:r w:rsidRPr="009C1D50">
              <w:rPr>
                <w:rFonts w:ascii="Arial" w:hAnsi="Arial" w:cs="Arial"/>
                <w:sz w:val="16"/>
                <w:szCs w:val="16"/>
              </w:rPr>
              <w:t>Pruebas e instalación</w:t>
            </w:r>
          </w:p>
          <w:p w:rsidR="00726DE8" w:rsidRPr="009C1D50" w:rsidRDefault="00726DE8" w:rsidP="00726DE8">
            <w:pPr>
              <w:pStyle w:val="Prrafodelista"/>
              <w:numPr>
                <w:ilvl w:val="0"/>
                <w:numId w:val="38"/>
              </w:numPr>
              <w:ind w:left="459" w:hanging="284"/>
              <w:jc w:val="both"/>
              <w:rPr>
                <w:rFonts w:ascii="Arial" w:hAnsi="Arial" w:cs="Arial"/>
                <w:sz w:val="16"/>
                <w:szCs w:val="16"/>
              </w:rPr>
            </w:pPr>
            <w:r w:rsidRPr="009C1D50">
              <w:rPr>
                <w:rFonts w:ascii="Arial" w:hAnsi="Arial" w:cs="Arial"/>
                <w:sz w:val="16"/>
                <w:szCs w:val="16"/>
              </w:rPr>
              <w:t>Puesta en marcha</w:t>
            </w:r>
          </w:p>
        </w:tc>
        <w:tc>
          <w:tcPr>
            <w:tcW w:w="1843" w:type="dxa"/>
          </w:tcPr>
          <w:p w:rsidR="00726DE8" w:rsidRPr="00DB40A8" w:rsidRDefault="00726DE8" w:rsidP="00726DE8">
            <w:pPr>
              <w:jc w:val="both"/>
              <w:rPr>
                <w:rFonts w:ascii="Arial" w:hAnsi="Arial" w:cs="Arial"/>
                <w:sz w:val="16"/>
                <w:szCs w:val="16"/>
              </w:rPr>
            </w:pPr>
            <w:r w:rsidRPr="00DB40A8">
              <w:rPr>
                <w:rFonts w:ascii="Arial" w:hAnsi="Arial" w:cs="Arial"/>
                <w:sz w:val="16"/>
                <w:szCs w:val="16"/>
              </w:rPr>
              <w:t xml:space="preserve">El plazo máximo para el desarrollo de este proyecto de investigación será de </w:t>
            </w:r>
            <w:r w:rsidRPr="00FA71D3">
              <w:rPr>
                <w:rFonts w:ascii="Arial" w:hAnsi="Arial" w:cs="Arial"/>
                <w:b/>
                <w:sz w:val="16"/>
                <w:szCs w:val="16"/>
              </w:rPr>
              <w:t>1</w:t>
            </w:r>
            <w:r>
              <w:rPr>
                <w:rFonts w:ascii="Arial" w:hAnsi="Arial" w:cs="Arial"/>
                <w:b/>
                <w:sz w:val="16"/>
                <w:szCs w:val="16"/>
              </w:rPr>
              <w:t>8</w:t>
            </w:r>
            <w:r w:rsidRPr="00FA71D3">
              <w:rPr>
                <w:rFonts w:ascii="Arial" w:hAnsi="Arial" w:cs="Arial"/>
                <w:b/>
                <w:sz w:val="16"/>
                <w:szCs w:val="16"/>
              </w:rPr>
              <w:t xml:space="preserve"> meses</w:t>
            </w:r>
          </w:p>
        </w:tc>
        <w:tc>
          <w:tcPr>
            <w:tcW w:w="1559" w:type="dxa"/>
          </w:tcPr>
          <w:p w:rsidR="00726DE8" w:rsidRPr="00DB40A8" w:rsidRDefault="00726DE8" w:rsidP="00726DE8">
            <w:pPr>
              <w:jc w:val="both"/>
              <w:rPr>
                <w:rFonts w:ascii="Arial" w:hAnsi="Arial" w:cs="Arial"/>
                <w:sz w:val="16"/>
                <w:szCs w:val="16"/>
              </w:rPr>
            </w:pPr>
            <w:r>
              <w:rPr>
                <w:rFonts w:ascii="Arial" w:hAnsi="Arial" w:cs="Arial"/>
                <w:sz w:val="16"/>
                <w:szCs w:val="16"/>
              </w:rPr>
              <w:t xml:space="preserve">Hasta </w:t>
            </w:r>
            <w:r w:rsidRPr="00FA71D3">
              <w:rPr>
                <w:rFonts w:ascii="Arial" w:hAnsi="Arial" w:cs="Arial"/>
                <w:b/>
                <w:sz w:val="16"/>
                <w:szCs w:val="16"/>
              </w:rPr>
              <w:t>$</w:t>
            </w:r>
            <w:r>
              <w:rPr>
                <w:rFonts w:ascii="Arial" w:hAnsi="Arial" w:cs="Arial"/>
                <w:b/>
                <w:sz w:val="16"/>
                <w:szCs w:val="16"/>
              </w:rPr>
              <w:t>5,000</w:t>
            </w:r>
            <w:r w:rsidRPr="00FA71D3">
              <w:rPr>
                <w:rFonts w:ascii="Arial" w:hAnsi="Arial" w:cs="Arial"/>
                <w:b/>
                <w:sz w:val="16"/>
                <w:szCs w:val="16"/>
              </w:rPr>
              <w:t>,000</w:t>
            </w:r>
            <w:r w:rsidRPr="00DB40A8">
              <w:rPr>
                <w:rFonts w:ascii="Arial" w:hAnsi="Arial" w:cs="Arial"/>
                <w:sz w:val="16"/>
                <w:szCs w:val="16"/>
              </w:rPr>
              <w:t xml:space="preserve"> (</w:t>
            </w:r>
            <w:r>
              <w:rPr>
                <w:rFonts w:ascii="Arial" w:hAnsi="Arial" w:cs="Arial"/>
                <w:sz w:val="16"/>
                <w:szCs w:val="16"/>
              </w:rPr>
              <w:t>Cinco</w:t>
            </w:r>
            <w:r w:rsidRPr="00DB40A8">
              <w:rPr>
                <w:rFonts w:ascii="Arial" w:hAnsi="Arial" w:cs="Arial"/>
                <w:sz w:val="16"/>
                <w:szCs w:val="16"/>
              </w:rPr>
              <w:t xml:space="preserve"> millones </w:t>
            </w:r>
            <w:r>
              <w:rPr>
                <w:rFonts w:ascii="Arial" w:hAnsi="Arial" w:cs="Arial"/>
                <w:sz w:val="16"/>
                <w:szCs w:val="16"/>
              </w:rPr>
              <w:t>de</w:t>
            </w:r>
            <w:r w:rsidRPr="00DB40A8">
              <w:rPr>
                <w:rFonts w:ascii="Arial" w:hAnsi="Arial" w:cs="Arial"/>
                <w:sz w:val="16"/>
                <w:szCs w:val="16"/>
              </w:rPr>
              <w:t xml:space="preserve"> pesos 00/100 M.N.)</w:t>
            </w:r>
          </w:p>
        </w:tc>
        <w:tc>
          <w:tcPr>
            <w:tcW w:w="7655" w:type="dxa"/>
          </w:tcPr>
          <w:p w:rsidR="00726DE8" w:rsidRPr="002E59C3" w:rsidRDefault="00726DE8" w:rsidP="00726DE8">
            <w:pPr>
              <w:pStyle w:val="Prrafodelista"/>
              <w:numPr>
                <w:ilvl w:val="0"/>
                <w:numId w:val="14"/>
              </w:numPr>
              <w:ind w:left="284" w:hanging="284"/>
              <w:jc w:val="both"/>
              <w:rPr>
                <w:rFonts w:ascii="Arial" w:hAnsi="Arial" w:cs="Arial"/>
                <w:sz w:val="16"/>
                <w:szCs w:val="16"/>
              </w:rPr>
            </w:pPr>
            <w:r>
              <w:rPr>
                <w:rFonts w:ascii="Arial" w:hAnsi="Arial" w:cs="Arial"/>
                <w:sz w:val="16"/>
                <w:szCs w:val="16"/>
              </w:rPr>
              <w:t>Diseño de la base de datos con el levantamiento de requerimientos de todas las DG de la CNPC</w:t>
            </w:r>
          </w:p>
          <w:p w:rsidR="00726DE8" w:rsidRDefault="00726DE8" w:rsidP="00726DE8">
            <w:pPr>
              <w:pStyle w:val="Prrafodelista"/>
              <w:numPr>
                <w:ilvl w:val="0"/>
                <w:numId w:val="14"/>
              </w:numPr>
              <w:ind w:left="284" w:hanging="284"/>
              <w:jc w:val="both"/>
              <w:rPr>
                <w:rFonts w:ascii="Arial" w:hAnsi="Arial" w:cs="Arial"/>
                <w:b/>
                <w:sz w:val="16"/>
                <w:szCs w:val="16"/>
              </w:rPr>
            </w:pPr>
            <w:r>
              <w:rPr>
                <w:rFonts w:ascii="Arial" w:hAnsi="Arial" w:cs="Arial"/>
                <w:b/>
                <w:sz w:val="16"/>
                <w:szCs w:val="16"/>
              </w:rPr>
              <w:t>Implementación de la base de datos</w:t>
            </w:r>
          </w:p>
          <w:p w:rsidR="00726DE8" w:rsidRPr="00873506" w:rsidRDefault="00726DE8" w:rsidP="00726DE8">
            <w:pPr>
              <w:pStyle w:val="Prrafodelista"/>
              <w:numPr>
                <w:ilvl w:val="0"/>
                <w:numId w:val="14"/>
              </w:numPr>
              <w:ind w:left="284" w:hanging="284"/>
              <w:jc w:val="both"/>
              <w:rPr>
                <w:rFonts w:ascii="Arial" w:hAnsi="Arial" w:cs="Arial"/>
                <w:b/>
                <w:sz w:val="16"/>
                <w:szCs w:val="16"/>
              </w:rPr>
            </w:pPr>
            <w:r>
              <w:rPr>
                <w:rFonts w:ascii="Arial" w:hAnsi="Arial" w:cs="Arial"/>
                <w:b/>
                <w:sz w:val="16"/>
                <w:szCs w:val="16"/>
              </w:rPr>
              <w:t>Entrega de la plataforma final de la Base de Datos</w:t>
            </w:r>
          </w:p>
          <w:p w:rsidR="00726DE8" w:rsidRPr="002E59C3" w:rsidRDefault="00726DE8" w:rsidP="00726DE8">
            <w:pPr>
              <w:pStyle w:val="Prrafodelista"/>
              <w:ind w:left="284"/>
              <w:jc w:val="both"/>
              <w:rPr>
                <w:rFonts w:ascii="Arial" w:hAnsi="Arial" w:cs="Arial"/>
                <w:sz w:val="16"/>
                <w:szCs w:val="16"/>
              </w:rPr>
            </w:pPr>
          </w:p>
        </w:tc>
      </w:tr>
      <w:tr w:rsidR="006418A4" w:rsidRPr="00DB40A8" w:rsidTr="00AB7A22">
        <w:tc>
          <w:tcPr>
            <w:tcW w:w="1844" w:type="dxa"/>
          </w:tcPr>
          <w:p w:rsidR="006418A4" w:rsidRDefault="006418A4" w:rsidP="006418A4">
            <w:pPr>
              <w:jc w:val="both"/>
              <w:rPr>
                <w:rFonts w:ascii="Arial" w:hAnsi="Arial" w:cs="Arial"/>
                <w:sz w:val="16"/>
                <w:szCs w:val="16"/>
              </w:rPr>
            </w:pPr>
            <w:r>
              <w:rPr>
                <w:rFonts w:ascii="Arial" w:hAnsi="Arial" w:cs="Arial"/>
                <w:sz w:val="16"/>
                <w:szCs w:val="16"/>
              </w:rPr>
              <w:t>11</w:t>
            </w:r>
          </w:p>
          <w:p w:rsidR="006418A4" w:rsidRDefault="006418A4" w:rsidP="006418A4">
            <w:pPr>
              <w:jc w:val="both"/>
              <w:rPr>
                <w:rFonts w:ascii="Arial" w:hAnsi="Arial" w:cs="Arial"/>
                <w:sz w:val="16"/>
                <w:szCs w:val="16"/>
              </w:rPr>
            </w:pPr>
          </w:p>
          <w:p w:rsidR="006418A4" w:rsidRPr="00DB40A8" w:rsidRDefault="006418A4" w:rsidP="006418A4">
            <w:pPr>
              <w:jc w:val="both"/>
              <w:rPr>
                <w:rFonts w:ascii="Arial" w:hAnsi="Arial" w:cs="Arial"/>
                <w:sz w:val="16"/>
                <w:szCs w:val="16"/>
              </w:rPr>
            </w:pPr>
            <w:r w:rsidRPr="00DD3F77">
              <w:rPr>
                <w:rFonts w:ascii="Arial" w:hAnsi="Arial" w:cs="Arial"/>
                <w:sz w:val="16"/>
                <w:szCs w:val="16"/>
              </w:rPr>
              <w:t>Memoria testimonial sobre sismos y tsunamis en las costas del pacífico mexicano</w:t>
            </w:r>
          </w:p>
        </w:tc>
        <w:tc>
          <w:tcPr>
            <w:tcW w:w="2126" w:type="dxa"/>
          </w:tcPr>
          <w:p w:rsidR="006418A4" w:rsidRPr="00DB40A8" w:rsidRDefault="006418A4" w:rsidP="006418A4">
            <w:pPr>
              <w:jc w:val="both"/>
              <w:rPr>
                <w:rFonts w:ascii="Arial" w:hAnsi="Arial" w:cs="Arial"/>
                <w:sz w:val="16"/>
                <w:szCs w:val="16"/>
              </w:rPr>
            </w:pPr>
            <w:r w:rsidRPr="00DD3F77">
              <w:rPr>
                <w:rFonts w:ascii="Arial" w:hAnsi="Arial" w:cs="Arial"/>
                <w:sz w:val="16"/>
                <w:szCs w:val="16"/>
              </w:rPr>
              <w:t>Desarrollar y aplicar una metodología para recuperar testimonios y documentar experiencias de pobladores de localidades ubicadas en las costas del pacífico sur en México y que han sido afectadas por sismos y tsunamis.</w:t>
            </w:r>
          </w:p>
        </w:tc>
        <w:tc>
          <w:tcPr>
            <w:tcW w:w="1843" w:type="dxa"/>
          </w:tcPr>
          <w:p w:rsidR="006418A4" w:rsidRPr="00DB40A8" w:rsidRDefault="006418A4" w:rsidP="006418A4">
            <w:pPr>
              <w:jc w:val="both"/>
              <w:rPr>
                <w:rFonts w:ascii="Arial" w:hAnsi="Arial" w:cs="Arial"/>
                <w:sz w:val="16"/>
                <w:szCs w:val="16"/>
              </w:rPr>
            </w:pPr>
            <w:r w:rsidRPr="00DB40A8">
              <w:rPr>
                <w:rFonts w:ascii="Arial" w:hAnsi="Arial" w:cs="Arial"/>
                <w:sz w:val="16"/>
                <w:szCs w:val="16"/>
              </w:rPr>
              <w:t>El plazo máximo para el desarrollo de este pr</w:t>
            </w:r>
            <w:r>
              <w:rPr>
                <w:rFonts w:ascii="Arial" w:hAnsi="Arial" w:cs="Arial"/>
                <w:sz w:val="16"/>
                <w:szCs w:val="16"/>
              </w:rPr>
              <w:t xml:space="preserve">oyecto de investigación será de máximo </w:t>
            </w:r>
            <w:r w:rsidRPr="002F1B6F">
              <w:rPr>
                <w:rFonts w:ascii="Arial" w:hAnsi="Arial" w:cs="Arial"/>
                <w:sz w:val="16"/>
                <w:szCs w:val="16"/>
              </w:rPr>
              <w:t>18 meses a partir de la disposición presupuestal.</w:t>
            </w:r>
          </w:p>
        </w:tc>
        <w:tc>
          <w:tcPr>
            <w:tcW w:w="1559" w:type="dxa"/>
          </w:tcPr>
          <w:p w:rsidR="006418A4" w:rsidRPr="00DB40A8" w:rsidRDefault="006418A4" w:rsidP="006418A4">
            <w:pPr>
              <w:jc w:val="both"/>
              <w:rPr>
                <w:rFonts w:ascii="Arial" w:hAnsi="Arial" w:cs="Arial"/>
                <w:sz w:val="16"/>
                <w:szCs w:val="16"/>
              </w:rPr>
            </w:pPr>
            <w:r w:rsidRPr="002F1B6F">
              <w:rPr>
                <w:rFonts w:ascii="Arial" w:hAnsi="Arial" w:cs="Arial"/>
                <w:sz w:val="16"/>
                <w:szCs w:val="16"/>
              </w:rPr>
              <w:t>Hasta $1,500,000.00 (</w:t>
            </w:r>
            <w:r>
              <w:rPr>
                <w:rFonts w:ascii="Arial" w:hAnsi="Arial" w:cs="Arial"/>
                <w:sz w:val="16"/>
                <w:szCs w:val="16"/>
              </w:rPr>
              <w:t>U</w:t>
            </w:r>
            <w:r w:rsidRPr="002F1B6F">
              <w:rPr>
                <w:rFonts w:ascii="Arial" w:hAnsi="Arial" w:cs="Arial"/>
                <w:sz w:val="16"/>
                <w:szCs w:val="16"/>
              </w:rPr>
              <w:t>n millón quinientos mil pesos 00/100 M.N.).</w:t>
            </w:r>
          </w:p>
        </w:tc>
        <w:tc>
          <w:tcPr>
            <w:tcW w:w="7655" w:type="dxa"/>
          </w:tcPr>
          <w:p w:rsidR="006418A4" w:rsidRDefault="006418A4" w:rsidP="006418A4">
            <w:pPr>
              <w:jc w:val="both"/>
              <w:rPr>
                <w:rFonts w:ascii="Arial" w:hAnsi="Arial" w:cs="Arial"/>
                <w:sz w:val="16"/>
                <w:szCs w:val="16"/>
              </w:rPr>
            </w:pPr>
            <w:r>
              <w:rPr>
                <w:rFonts w:ascii="Arial" w:hAnsi="Arial" w:cs="Arial"/>
                <w:sz w:val="16"/>
                <w:szCs w:val="16"/>
              </w:rPr>
              <w:t xml:space="preserve">1. </w:t>
            </w:r>
            <w:r w:rsidRPr="00DD3F77">
              <w:rPr>
                <w:rFonts w:ascii="Arial" w:hAnsi="Arial" w:cs="Arial"/>
                <w:sz w:val="16"/>
                <w:szCs w:val="16"/>
              </w:rPr>
              <w:t>Metodología dirigida a las Unidades Estatales y Municipales de Protección Civil para ser aplicada en la generación de memorias testimoniales y acervos documentales ante otros fenómenos perturbadores.</w:t>
            </w:r>
          </w:p>
          <w:p w:rsidR="006418A4" w:rsidRDefault="006418A4" w:rsidP="006418A4">
            <w:pPr>
              <w:jc w:val="both"/>
              <w:rPr>
                <w:rFonts w:ascii="Arial" w:hAnsi="Arial" w:cs="Arial"/>
                <w:sz w:val="16"/>
                <w:szCs w:val="16"/>
              </w:rPr>
            </w:pPr>
            <w:r>
              <w:rPr>
                <w:rFonts w:ascii="Arial" w:hAnsi="Arial" w:cs="Arial"/>
                <w:sz w:val="16"/>
                <w:szCs w:val="16"/>
              </w:rPr>
              <w:t>2.</w:t>
            </w:r>
            <w:r>
              <w:t xml:space="preserve"> </w:t>
            </w:r>
            <w:r w:rsidRPr="002F1B6F">
              <w:rPr>
                <w:rFonts w:ascii="Arial" w:hAnsi="Arial" w:cs="Arial"/>
                <w:sz w:val="16"/>
                <w:szCs w:val="16"/>
              </w:rPr>
              <w:t>Archivo de videos: Al menos 100 entrevistas individuales completas y entrevistas editadas en formato mp4</w:t>
            </w:r>
            <w:r>
              <w:rPr>
                <w:rFonts w:ascii="Arial" w:hAnsi="Arial" w:cs="Arial"/>
                <w:sz w:val="16"/>
                <w:szCs w:val="16"/>
              </w:rPr>
              <w:t>.</w:t>
            </w:r>
          </w:p>
          <w:p w:rsidR="006418A4" w:rsidRDefault="006418A4" w:rsidP="006418A4">
            <w:pPr>
              <w:jc w:val="both"/>
              <w:rPr>
                <w:rFonts w:ascii="Arial" w:hAnsi="Arial" w:cs="Arial"/>
                <w:sz w:val="16"/>
                <w:szCs w:val="16"/>
              </w:rPr>
            </w:pPr>
            <w:r>
              <w:rPr>
                <w:rFonts w:ascii="Arial" w:hAnsi="Arial" w:cs="Arial"/>
                <w:sz w:val="16"/>
                <w:szCs w:val="16"/>
              </w:rPr>
              <w:t xml:space="preserve">3. </w:t>
            </w:r>
            <w:r w:rsidRPr="002F1B6F">
              <w:rPr>
                <w:rFonts w:ascii="Arial" w:hAnsi="Arial" w:cs="Arial"/>
                <w:sz w:val="16"/>
                <w:szCs w:val="16"/>
              </w:rPr>
              <w:t>Archivo de audios: Al menos 100 entrevistas individuales completas y entrevistas editadas en formato mp3</w:t>
            </w:r>
            <w:r>
              <w:rPr>
                <w:rFonts w:ascii="Arial" w:hAnsi="Arial" w:cs="Arial"/>
                <w:sz w:val="16"/>
                <w:szCs w:val="16"/>
              </w:rPr>
              <w:t>.</w:t>
            </w:r>
          </w:p>
          <w:p w:rsidR="006418A4" w:rsidRDefault="006418A4" w:rsidP="006418A4">
            <w:pPr>
              <w:jc w:val="both"/>
              <w:rPr>
                <w:rFonts w:ascii="Arial" w:hAnsi="Arial" w:cs="Arial"/>
                <w:sz w:val="16"/>
                <w:szCs w:val="16"/>
              </w:rPr>
            </w:pPr>
            <w:r>
              <w:rPr>
                <w:rFonts w:ascii="Arial" w:hAnsi="Arial" w:cs="Arial"/>
                <w:sz w:val="16"/>
                <w:szCs w:val="16"/>
              </w:rPr>
              <w:t xml:space="preserve">4. </w:t>
            </w:r>
            <w:r w:rsidRPr="002F1B6F">
              <w:rPr>
                <w:rFonts w:ascii="Arial" w:hAnsi="Arial" w:cs="Arial"/>
                <w:sz w:val="16"/>
                <w:szCs w:val="16"/>
              </w:rPr>
              <w:t>Documento digital en formato PDF: Informe general de resultados del proyecto y análisis de testimonios.</w:t>
            </w:r>
          </w:p>
          <w:p w:rsidR="006418A4" w:rsidRDefault="006418A4" w:rsidP="006418A4">
            <w:pPr>
              <w:jc w:val="both"/>
              <w:rPr>
                <w:rFonts w:ascii="Arial" w:hAnsi="Arial" w:cs="Arial"/>
                <w:sz w:val="16"/>
                <w:szCs w:val="16"/>
              </w:rPr>
            </w:pPr>
            <w:r>
              <w:rPr>
                <w:rFonts w:ascii="Arial" w:hAnsi="Arial" w:cs="Arial"/>
                <w:sz w:val="16"/>
                <w:szCs w:val="16"/>
              </w:rPr>
              <w:t xml:space="preserve">5. </w:t>
            </w:r>
            <w:r w:rsidRPr="002F1B6F">
              <w:rPr>
                <w:rFonts w:ascii="Arial" w:hAnsi="Arial" w:cs="Arial"/>
                <w:sz w:val="16"/>
                <w:szCs w:val="16"/>
              </w:rPr>
              <w:t>Archivo de video: Documental en formato mp4 que presente los principales resultados del proyecto (25 minutos aproximadamente).</w:t>
            </w:r>
          </w:p>
          <w:p w:rsidR="006418A4" w:rsidRPr="005609EB" w:rsidRDefault="006418A4" w:rsidP="006418A4">
            <w:pPr>
              <w:jc w:val="both"/>
              <w:rPr>
                <w:rFonts w:ascii="Arial" w:hAnsi="Arial" w:cs="Arial"/>
                <w:sz w:val="16"/>
                <w:szCs w:val="16"/>
              </w:rPr>
            </w:pPr>
            <w:r>
              <w:rPr>
                <w:rFonts w:ascii="Arial" w:hAnsi="Arial" w:cs="Arial"/>
                <w:sz w:val="16"/>
                <w:szCs w:val="16"/>
              </w:rPr>
              <w:t xml:space="preserve">6. </w:t>
            </w:r>
            <w:r w:rsidRPr="002F1B6F">
              <w:rPr>
                <w:rFonts w:ascii="Arial" w:hAnsi="Arial" w:cs="Arial"/>
                <w:sz w:val="16"/>
                <w:szCs w:val="16"/>
              </w:rPr>
              <w:t>Evento de divulgación de alcance nacional: Realización de un seminario para dar a conocer a todas las Coordinaciones Estatales de Protección Civil los resultados del proyecto y la metodología con participación de instituciones académicas relacionadas con la investigación social en la R</w:t>
            </w:r>
            <w:r>
              <w:rPr>
                <w:rFonts w:ascii="Arial" w:hAnsi="Arial" w:cs="Arial"/>
                <w:sz w:val="16"/>
                <w:szCs w:val="16"/>
              </w:rPr>
              <w:t xml:space="preserve">educción de </w:t>
            </w:r>
            <w:r w:rsidRPr="002F1B6F">
              <w:rPr>
                <w:rFonts w:ascii="Arial" w:hAnsi="Arial" w:cs="Arial"/>
                <w:sz w:val="16"/>
                <w:szCs w:val="16"/>
              </w:rPr>
              <w:t>R</w:t>
            </w:r>
            <w:r>
              <w:rPr>
                <w:rFonts w:ascii="Arial" w:hAnsi="Arial" w:cs="Arial"/>
                <w:sz w:val="16"/>
                <w:szCs w:val="16"/>
              </w:rPr>
              <w:t xml:space="preserve">iesgos de </w:t>
            </w:r>
            <w:r w:rsidRPr="002F1B6F">
              <w:rPr>
                <w:rFonts w:ascii="Arial" w:hAnsi="Arial" w:cs="Arial"/>
                <w:sz w:val="16"/>
                <w:szCs w:val="16"/>
              </w:rPr>
              <w:t>D</w:t>
            </w:r>
            <w:r>
              <w:rPr>
                <w:rFonts w:ascii="Arial" w:hAnsi="Arial" w:cs="Arial"/>
                <w:sz w:val="16"/>
                <w:szCs w:val="16"/>
              </w:rPr>
              <w:t>esastre</w:t>
            </w:r>
            <w:r w:rsidRPr="002F1B6F">
              <w:rPr>
                <w:rFonts w:ascii="Arial" w:hAnsi="Arial" w:cs="Arial"/>
                <w:sz w:val="16"/>
                <w:szCs w:val="16"/>
              </w:rPr>
              <w:t>.</w:t>
            </w:r>
          </w:p>
        </w:tc>
      </w:tr>
    </w:tbl>
    <w:p w:rsidR="00822ABC" w:rsidRPr="00DB40A8" w:rsidRDefault="00822ABC">
      <w:pPr>
        <w:rPr>
          <w:rFonts w:ascii="Arial" w:hAnsi="Arial" w:cs="Arial"/>
          <w:sz w:val="16"/>
          <w:szCs w:val="16"/>
        </w:rPr>
      </w:pPr>
    </w:p>
    <w:sectPr w:rsidR="00822ABC" w:rsidRPr="00DB40A8" w:rsidSect="00E5415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819" w:rsidRDefault="00E83819" w:rsidP="00697D47">
      <w:pPr>
        <w:spacing w:after="0" w:line="240" w:lineRule="auto"/>
      </w:pPr>
      <w:r>
        <w:separator/>
      </w:r>
    </w:p>
  </w:endnote>
  <w:endnote w:type="continuationSeparator" w:id="0">
    <w:p w:rsidR="00E83819" w:rsidRDefault="00E83819" w:rsidP="0069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819" w:rsidRDefault="00E83819" w:rsidP="00697D47">
      <w:pPr>
        <w:spacing w:after="0" w:line="240" w:lineRule="auto"/>
      </w:pPr>
      <w:r>
        <w:separator/>
      </w:r>
    </w:p>
  </w:footnote>
  <w:footnote w:type="continuationSeparator" w:id="0">
    <w:p w:rsidR="00E83819" w:rsidRDefault="00E83819" w:rsidP="00697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204"/>
    <w:multiLevelType w:val="hybridMultilevel"/>
    <w:tmpl w:val="34D4067C"/>
    <w:lvl w:ilvl="0" w:tplc="F606D13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1DD27AE"/>
    <w:multiLevelType w:val="hybridMultilevel"/>
    <w:tmpl w:val="F17CC3B8"/>
    <w:lvl w:ilvl="0" w:tplc="63762000">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79F2174"/>
    <w:multiLevelType w:val="hybridMultilevel"/>
    <w:tmpl w:val="542A39BC"/>
    <w:lvl w:ilvl="0" w:tplc="F606D1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03308"/>
    <w:multiLevelType w:val="hybridMultilevel"/>
    <w:tmpl w:val="CECE2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F3131"/>
    <w:multiLevelType w:val="hybridMultilevel"/>
    <w:tmpl w:val="AAAABDA0"/>
    <w:lvl w:ilvl="0" w:tplc="101C87E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B2DC2"/>
    <w:multiLevelType w:val="hybridMultilevel"/>
    <w:tmpl w:val="528AD86C"/>
    <w:lvl w:ilvl="0" w:tplc="F606D13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7316C3"/>
    <w:multiLevelType w:val="hybridMultilevel"/>
    <w:tmpl w:val="B2A62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F02126"/>
    <w:multiLevelType w:val="hybridMultilevel"/>
    <w:tmpl w:val="BFF6BC2C"/>
    <w:lvl w:ilvl="0" w:tplc="F606D138">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AC23C17"/>
    <w:multiLevelType w:val="hybridMultilevel"/>
    <w:tmpl w:val="E5F0A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C0387"/>
    <w:multiLevelType w:val="hybridMultilevel"/>
    <w:tmpl w:val="0D78F89C"/>
    <w:lvl w:ilvl="0" w:tplc="F50C5378">
      <w:start w:val="8"/>
      <w:numFmt w:val="bullet"/>
      <w:lvlText w:val="•"/>
      <w:lvlJc w:val="left"/>
      <w:pPr>
        <w:ind w:left="705" w:hanging="705"/>
      </w:pPr>
      <w:rPr>
        <w:rFonts w:ascii="Arial" w:eastAsiaTheme="minorHAnsi"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BBC34D2"/>
    <w:multiLevelType w:val="hybridMultilevel"/>
    <w:tmpl w:val="1A0CA626"/>
    <w:lvl w:ilvl="0" w:tplc="63762000">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FFB0941"/>
    <w:multiLevelType w:val="hybridMultilevel"/>
    <w:tmpl w:val="62FAB04E"/>
    <w:lvl w:ilvl="0" w:tplc="D098D790">
      <w:start w:val="5"/>
      <w:numFmt w:val="bullet"/>
      <w:lvlText w:val=""/>
      <w:lvlJc w:val="left"/>
      <w:pPr>
        <w:ind w:left="1065" w:hanging="705"/>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3864EF"/>
    <w:multiLevelType w:val="hybridMultilevel"/>
    <w:tmpl w:val="E0C8F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98613C"/>
    <w:multiLevelType w:val="hybridMultilevel"/>
    <w:tmpl w:val="0504A406"/>
    <w:lvl w:ilvl="0" w:tplc="F50C5378">
      <w:start w:val="8"/>
      <w:numFmt w:val="bullet"/>
      <w:lvlText w:val="•"/>
      <w:lvlJc w:val="left"/>
      <w:pPr>
        <w:ind w:left="1065" w:hanging="705"/>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3B66E5"/>
    <w:multiLevelType w:val="hybridMultilevel"/>
    <w:tmpl w:val="70E684FA"/>
    <w:lvl w:ilvl="0" w:tplc="F50C5378">
      <w:start w:val="8"/>
      <w:numFmt w:val="bullet"/>
      <w:lvlText w:val="•"/>
      <w:lvlJc w:val="left"/>
      <w:pPr>
        <w:ind w:left="1065" w:hanging="705"/>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E42DC0"/>
    <w:multiLevelType w:val="hybridMultilevel"/>
    <w:tmpl w:val="C8B07E10"/>
    <w:lvl w:ilvl="0" w:tplc="F50C5378">
      <w:start w:val="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9A0A34"/>
    <w:multiLevelType w:val="hybridMultilevel"/>
    <w:tmpl w:val="9D263658"/>
    <w:lvl w:ilvl="0" w:tplc="F50C5378">
      <w:start w:val="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8C0FC5"/>
    <w:multiLevelType w:val="hybridMultilevel"/>
    <w:tmpl w:val="5462C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CD69A6"/>
    <w:multiLevelType w:val="hybridMultilevel"/>
    <w:tmpl w:val="C9404CE2"/>
    <w:lvl w:ilvl="0" w:tplc="F50C5378">
      <w:start w:val="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1925E4"/>
    <w:multiLevelType w:val="hybridMultilevel"/>
    <w:tmpl w:val="0144E450"/>
    <w:lvl w:ilvl="0" w:tplc="B5BA109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9B647A"/>
    <w:multiLevelType w:val="hybridMultilevel"/>
    <w:tmpl w:val="CB609538"/>
    <w:lvl w:ilvl="0" w:tplc="F50C5378">
      <w:start w:val="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8E57D2"/>
    <w:multiLevelType w:val="hybridMultilevel"/>
    <w:tmpl w:val="D2743488"/>
    <w:lvl w:ilvl="0" w:tplc="F606D138">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25014D5"/>
    <w:multiLevelType w:val="hybridMultilevel"/>
    <w:tmpl w:val="E3C2209A"/>
    <w:lvl w:ilvl="0" w:tplc="63762000">
      <w:start w:val="1"/>
      <w:numFmt w:val="decimal"/>
      <w:lvlText w:val="%1."/>
      <w:lvlJc w:val="left"/>
      <w:pPr>
        <w:ind w:left="0" w:hanging="705"/>
      </w:pPr>
      <w:rPr>
        <w:rFonts w:hint="default"/>
      </w:rPr>
    </w:lvl>
    <w:lvl w:ilvl="1" w:tplc="080A0019">
      <w:start w:val="1"/>
      <w:numFmt w:val="lowerLetter"/>
      <w:lvlText w:val="%2."/>
      <w:lvlJc w:val="left"/>
      <w:pPr>
        <w:ind w:left="375" w:hanging="360"/>
      </w:pPr>
    </w:lvl>
    <w:lvl w:ilvl="2" w:tplc="080A001B" w:tentative="1">
      <w:start w:val="1"/>
      <w:numFmt w:val="lowerRoman"/>
      <w:lvlText w:val="%3."/>
      <w:lvlJc w:val="right"/>
      <w:pPr>
        <w:ind w:left="1095" w:hanging="180"/>
      </w:pPr>
    </w:lvl>
    <w:lvl w:ilvl="3" w:tplc="080A000F" w:tentative="1">
      <w:start w:val="1"/>
      <w:numFmt w:val="decimal"/>
      <w:lvlText w:val="%4."/>
      <w:lvlJc w:val="left"/>
      <w:pPr>
        <w:ind w:left="1815" w:hanging="360"/>
      </w:pPr>
    </w:lvl>
    <w:lvl w:ilvl="4" w:tplc="080A0019" w:tentative="1">
      <w:start w:val="1"/>
      <w:numFmt w:val="lowerLetter"/>
      <w:lvlText w:val="%5."/>
      <w:lvlJc w:val="left"/>
      <w:pPr>
        <w:ind w:left="2535" w:hanging="360"/>
      </w:pPr>
    </w:lvl>
    <w:lvl w:ilvl="5" w:tplc="080A001B" w:tentative="1">
      <w:start w:val="1"/>
      <w:numFmt w:val="lowerRoman"/>
      <w:lvlText w:val="%6."/>
      <w:lvlJc w:val="right"/>
      <w:pPr>
        <w:ind w:left="3255" w:hanging="180"/>
      </w:pPr>
    </w:lvl>
    <w:lvl w:ilvl="6" w:tplc="080A000F" w:tentative="1">
      <w:start w:val="1"/>
      <w:numFmt w:val="decimal"/>
      <w:lvlText w:val="%7."/>
      <w:lvlJc w:val="left"/>
      <w:pPr>
        <w:ind w:left="3975" w:hanging="360"/>
      </w:pPr>
    </w:lvl>
    <w:lvl w:ilvl="7" w:tplc="080A0019" w:tentative="1">
      <w:start w:val="1"/>
      <w:numFmt w:val="lowerLetter"/>
      <w:lvlText w:val="%8."/>
      <w:lvlJc w:val="left"/>
      <w:pPr>
        <w:ind w:left="4695" w:hanging="360"/>
      </w:pPr>
    </w:lvl>
    <w:lvl w:ilvl="8" w:tplc="080A001B" w:tentative="1">
      <w:start w:val="1"/>
      <w:numFmt w:val="lowerRoman"/>
      <w:lvlText w:val="%9."/>
      <w:lvlJc w:val="right"/>
      <w:pPr>
        <w:ind w:left="5415" w:hanging="180"/>
      </w:pPr>
    </w:lvl>
  </w:abstractNum>
  <w:abstractNum w:abstractNumId="23" w15:restartNumberingAfterBreak="0">
    <w:nsid w:val="551B3AA3"/>
    <w:multiLevelType w:val="hybridMultilevel"/>
    <w:tmpl w:val="80387646"/>
    <w:lvl w:ilvl="0" w:tplc="D098D790">
      <w:start w:val="5"/>
      <w:numFmt w:val="bullet"/>
      <w:lvlText w:val=""/>
      <w:lvlJc w:val="left"/>
      <w:pPr>
        <w:ind w:left="1065" w:hanging="705"/>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A53E8D"/>
    <w:multiLevelType w:val="hybridMultilevel"/>
    <w:tmpl w:val="317006CC"/>
    <w:lvl w:ilvl="0" w:tplc="D098D790">
      <w:start w:val="5"/>
      <w:numFmt w:val="bullet"/>
      <w:lvlText w:val=""/>
      <w:lvlJc w:val="left"/>
      <w:pPr>
        <w:ind w:left="1065" w:hanging="705"/>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FA27A6"/>
    <w:multiLevelType w:val="hybridMultilevel"/>
    <w:tmpl w:val="AE32264C"/>
    <w:lvl w:ilvl="0" w:tplc="3F8C489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45043C"/>
    <w:multiLevelType w:val="hybridMultilevel"/>
    <w:tmpl w:val="DED89426"/>
    <w:lvl w:ilvl="0" w:tplc="3F8C489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EB7F84"/>
    <w:multiLevelType w:val="hybridMultilevel"/>
    <w:tmpl w:val="B178D88E"/>
    <w:lvl w:ilvl="0" w:tplc="101C87E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8B618B"/>
    <w:multiLevelType w:val="hybridMultilevel"/>
    <w:tmpl w:val="054232DC"/>
    <w:lvl w:ilvl="0" w:tplc="63762000">
      <w:start w:val="1"/>
      <w:numFmt w:val="decimal"/>
      <w:lvlText w:val="%1."/>
      <w:lvlJc w:val="left"/>
      <w:pPr>
        <w:ind w:left="1065" w:hanging="705"/>
      </w:pPr>
      <w:rPr>
        <w:rFonts w:hint="default"/>
      </w:rPr>
    </w:lvl>
    <w:lvl w:ilvl="1" w:tplc="8A9ACE3E">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8A277E"/>
    <w:multiLevelType w:val="hybridMultilevel"/>
    <w:tmpl w:val="69F453A6"/>
    <w:lvl w:ilvl="0" w:tplc="63762000">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E841283"/>
    <w:multiLevelType w:val="hybridMultilevel"/>
    <w:tmpl w:val="3696A1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211ECD"/>
    <w:multiLevelType w:val="hybridMultilevel"/>
    <w:tmpl w:val="BFAE11C4"/>
    <w:lvl w:ilvl="0" w:tplc="D098D790">
      <w:start w:val="5"/>
      <w:numFmt w:val="bullet"/>
      <w:lvlText w:val=""/>
      <w:lvlJc w:val="left"/>
      <w:pPr>
        <w:ind w:left="1425" w:hanging="705"/>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118761A"/>
    <w:multiLevelType w:val="hybridMultilevel"/>
    <w:tmpl w:val="2DDCB1FC"/>
    <w:lvl w:ilvl="0" w:tplc="F606D138">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1EA702B"/>
    <w:multiLevelType w:val="hybridMultilevel"/>
    <w:tmpl w:val="5B482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6B596B"/>
    <w:multiLevelType w:val="hybridMultilevel"/>
    <w:tmpl w:val="03287818"/>
    <w:lvl w:ilvl="0" w:tplc="F606D13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99671F"/>
    <w:multiLevelType w:val="hybridMultilevel"/>
    <w:tmpl w:val="6ABE8472"/>
    <w:lvl w:ilvl="0" w:tplc="0CC8D0F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C56AB2"/>
    <w:multiLevelType w:val="hybridMultilevel"/>
    <w:tmpl w:val="0C9AB1F8"/>
    <w:lvl w:ilvl="0" w:tplc="63762000">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FD25E7F"/>
    <w:multiLevelType w:val="hybridMultilevel"/>
    <w:tmpl w:val="EB2A2DC8"/>
    <w:lvl w:ilvl="0" w:tplc="F606D138">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34"/>
  </w:num>
  <w:num w:numId="3">
    <w:abstractNumId w:val="32"/>
  </w:num>
  <w:num w:numId="4">
    <w:abstractNumId w:val="33"/>
  </w:num>
  <w:num w:numId="5">
    <w:abstractNumId w:val="19"/>
  </w:num>
  <w:num w:numId="6">
    <w:abstractNumId w:val="3"/>
  </w:num>
  <w:num w:numId="7">
    <w:abstractNumId w:val="26"/>
  </w:num>
  <w:num w:numId="8">
    <w:abstractNumId w:val="35"/>
  </w:num>
  <w:num w:numId="9">
    <w:abstractNumId w:val="17"/>
  </w:num>
  <w:num w:numId="10">
    <w:abstractNumId w:val="12"/>
  </w:num>
  <w:num w:numId="11">
    <w:abstractNumId w:val="16"/>
  </w:num>
  <w:num w:numId="12">
    <w:abstractNumId w:val="20"/>
  </w:num>
  <w:num w:numId="13">
    <w:abstractNumId w:val="25"/>
  </w:num>
  <w:num w:numId="14">
    <w:abstractNumId w:val="37"/>
  </w:num>
  <w:num w:numId="15">
    <w:abstractNumId w:val="7"/>
  </w:num>
  <w:num w:numId="16">
    <w:abstractNumId w:val="2"/>
  </w:num>
  <w:num w:numId="17">
    <w:abstractNumId w:val="5"/>
  </w:num>
  <w:num w:numId="18">
    <w:abstractNumId w:val="18"/>
  </w:num>
  <w:num w:numId="19">
    <w:abstractNumId w:val="27"/>
  </w:num>
  <w:num w:numId="20">
    <w:abstractNumId w:val="9"/>
  </w:num>
  <w:num w:numId="21">
    <w:abstractNumId w:val="4"/>
  </w:num>
  <w:num w:numId="22">
    <w:abstractNumId w:val="21"/>
  </w:num>
  <w:num w:numId="23">
    <w:abstractNumId w:val="0"/>
  </w:num>
  <w:num w:numId="24">
    <w:abstractNumId w:val="14"/>
  </w:num>
  <w:num w:numId="25">
    <w:abstractNumId w:val="28"/>
  </w:num>
  <w:num w:numId="26">
    <w:abstractNumId w:val="13"/>
  </w:num>
  <w:num w:numId="27">
    <w:abstractNumId w:val="22"/>
  </w:num>
  <w:num w:numId="28">
    <w:abstractNumId w:val="29"/>
  </w:num>
  <w:num w:numId="29">
    <w:abstractNumId w:val="15"/>
  </w:num>
  <w:num w:numId="30">
    <w:abstractNumId w:val="24"/>
  </w:num>
  <w:num w:numId="31">
    <w:abstractNumId w:val="31"/>
  </w:num>
  <w:num w:numId="32">
    <w:abstractNumId w:val="10"/>
  </w:num>
  <w:num w:numId="33">
    <w:abstractNumId w:val="36"/>
  </w:num>
  <w:num w:numId="34">
    <w:abstractNumId w:val="23"/>
  </w:num>
  <w:num w:numId="35">
    <w:abstractNumId w:val="11"/>
  </w:num>
  <w:num w:numId="36">
    <w:abstractNumId w:val="1"/>
  </w:num>
  <w:num w:numId="37">
    <w:abstractNumId w:val="3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4C"/>
    <w:rsid w:val="0004274B"/>
    <w:rsid w:val="00052580"/>
    <w:rsid w:val="00061C4C"/>
    <w:rsid w:val="00091DA7"/>
    <w:rsid w:val="00204130"/>
    <w:rsid w:val="00270033"/>
    <w:rsid w:val="00270741"/>
    <w:rsid w:val="00287F6B"/>
    <w:rsid w:val="002D1FC3"/>
    <w:rsid w:val="002E59C3"/>
    <w:rsid w:val="003B5E22"/>
    <w:rsid w:val="003D78CD"/>
    <w:rsid w:val="00402166"/>
    <w:rsid w:val="00483F29"/>
    <w:rsid w:val="004A675F"/>
    <w:rsid w:val="004C2455"/>
    <w:rsid w:val="004E6BEF"/>
    <w:rsid w:val="0054041A"/>
    <w:rsid w:val="00597FDD"/>
    <w:rsid w:val="005A0B78"/>
    <w:rsid w:val="00604B84"/>
    <w:rsid w:val="0061127D"/>
    <w:rsid w:val="006418A4"/>
    <w:rsid w:val="00657D5D"/>
    <w:rsid w:val="00697D47"/>
    <w:rsid w:val="006B2E18"/>
    <w:rsid w:val="0071487B"/>
    <w:rsid w:val="007165DE"/>
    <w:rsid w:val="00726DE8"/>
    <w:rsid w:val="00746204"/>
    <w:rsid w:val="007600D3"/>
    <w:rsid w:val="007615CA"/>
    <w:rsid w:val="00764CC3"/>
    <w:rsid w:val="007E4BA7"/>
    <w:rsid w:val="00822ABC"/>
    <w:rsid w:val="00852632"/>
    <w:rsid w:val="00873506"/>
    <w:rsid w:val="008A01EF"/>
    <w:rsid w:val="008B363E"/>
    <w:rsid w:val="0092502F"/>
    <w:rsid w:val="00937B61"/>
    <w:rsid w:val="00996093"/>
    <w:rsid w:val="009D6E79"/>
    <w:rsid w:val="009E3499"/>
    <w:rsid w:val="00A205D1"/>
    <w:rsid w:val="00A25398"/>
    <w:rsid w:val="00AC1B32"/>
    <w:rsid w:val="00B343D8"/>
    <w:rsid w:val="00B5590B"/>
    <w:rsid w:val="00BD5933"/>
    <w:rsid w:val="00C53178"/>
    <w:rsid w:val="00C537AC"/>
    <w:rsid w:val="00CC77EF"/>
    <w:rsid w:val="00CD5BEC"/>
    <w:rsid w:val="00CE788F"/>
    <w:rsid w:val="00D157EA"/>
    <w:rsid w:val="00D817DD"/>
    <w:rsid w:val="00D91579"/>
    <w:rsid w:val="00DB40A8"/>
    <w:rsid w:val="00DB4162"/>
    <w:rsid w:val="00DE3662"/>
    <w:rsid w:val="00DF69F3"/>
    <w:rsid w:val="00E54159"/>
    <w:rsid w:val="00E83819"/>
    <w:rsid w:val="00EE03E4"/>
    <w:rsid w:val="00EF013A"/>
    <w:rsid w:val="00EF3BE4"/>
    <w:rsid w:val="00F407D4"/>
    <w:rsid w:val="00F754DA"/>
    <w:rsid w:val="00FA71D3"/>
    <w:rsid w:val="00FF5F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08432-F90F-41D2-8257-34BB913B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6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61C4C"/>
    <w:pPr>
      <w:spacing w:before="100" w:beforeAutospacing="1" w:after="72" w:line="240" w:lineRule="auto"/>
    </w:pPr>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597FDD"/>
    <w:pPr>
      <w:ind w:left="720"/>
      <w:contextualSpacing/>
    </w:pPr>
  </w:style>
  <w:style w:type="paragraph" w:styleId="Encabezado">
    <w:name w:val="header"/>
    <w:basedOn w:val="Normal"/>
    <w:link w:val="EncabezadoCar"/>
    <w:uiPriority w:val="99"/>
    <w:unhideWhenUsed/>
    <w:rsid w:val="00697D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D47"/>
  </w:style>
  <w:style w:type="paragraph" w:styleId="Piedepgina">
    <w:name w:val="footer"/>
    <w:basedOn w:val="Normal"/>
    <w:link w:val="PiedepginaCar"/>
    <w:uiPriority w:val="99"/>
    <w:unhideWhenUsed/>
    <w:rsid w:val="00697D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1834</Words>
  <Characters>10091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sismos</dc:creator>
  <cp:keywords/>
  <dc:description/>
  <cp:lastModifiedBy>Jaime Lepe José Manuel</cp:lastModifiedBy>
  <cp:revision>3</cp:revision>
  <dcterms:created xsi:type="dcterms:W3CDTF">2020-09-10T22:30:00Z</dcterms:created>
  <dcterms:modified xsi:type="dcterms:W3CDTF">2020-09-10T22:33:00Z</dcterms:modified>
</cp:coreProperties>
</file>