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24"/>
        <w:gridCol w:w="1134"/>
        <w:gridCol w:w="2811"/>
        <w:gridCol w:w="964"/>
        <w:gridCol w:w="96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1418"/>
      </w:tblGrid>
      <w:tr w:rsidR="0069000E" w:rsidRPr="0038597A" w:rsidTr="006337F4">
        <w:tc>
          <w:tcPr>
            <w:tcW w:w="1384" w:type="dxa"/>
            <w:gridSpan w:val="3"/>
            <w:tcBorders>
              <w:top w:val="single" w:sz="18" w:space="0" w:color="auto"/>
              <w:left w:val="single" w:sz="18" w:space="0" w:color="auto"/>
            </w:tcBorders>
            <w:shd w:val="clear" w:color="auto" w:fill="009E47"/>
            <w:vAlign w:val="center"/>
          </w:tcPr>
          <w:p w:rsidR="002F74AB" w:rsidRPr="0038597A" w:rsidRDefault="002F74AB" w:rsidP="0038597A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bookmarkStart w:id="0" w:name="_GoBack"/>
            <w:bookmarkEnd w:id="0"/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SOLICITANTE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F74AB" w:rsidRPr="0038597A" w:rsidRDefault="002F74AB" w:rsidP="0038597A">
            <w:pPr>
              <w:tabs>
                <w:tab w:val="center" w:pos="4252"/>
                <w:tab w:val="right" w:pos="8504"/>
              </w:tabs>
              <w:spacing w:line="260" w:lineRule="exact"/>
              <w:ind w:left="-104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CENAPRED</w:t>
            </w:r>
          </w:p>
        </w:tc>
        <w:tc>
          <w:tcPr>
            <w:tcW w:w="2811" w:type="dxa"/>
            <w:tcBorders>
              <w:top w:val="single" w:sz="18" w:space="0" w:color="auto"/>
            </w:tcBorders>
            <w:shd w:val="clear" w:color="auto" w:fill="009E47"/>
            <w:vAlign w:val="center"/>
          </w:tcPr>
          <w:p w:rsidR="002F74AB" w:rsidRPr="0038597A" w:rsidRDefault="002F74AB" w:rsidP="0038597A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PROYECTO  DE INVESTIGACIÓN</w:t>
            </w:r>
          </w:p>
        </w:tc>
        <w:tc>
          <w:tcPr>
            <w:tcW w:w="11866" w:type="dxa"/>
            <w:gridSpan w:val="33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F74AB" w:rsidRPr="0038597A" w:rsidRDefault="002F74AB" w:rsidP="0098204E">
            <w:pPr>
              <w:spacing w:line="260" w:lineRule="exact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VULNERABILIDAD DE ESTRUCTURAS DE PUENTES EN ZONAS DE GRAN INFLUENCIA DE CICLONES TROPICALES – GOLFO DE MÉXICO</w:t>
            </w:r>
          </w:p>
        </w:tc>
      </w:tr>
      <w:tr w:rsidR="006C3C53" w:rsidRPr="0038597A" w:rsidTr="007603FF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  <w:lang w:val="es-MX"/>
              </w:rPr>
              <w:t>No.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ACTIVIDADES</w:t>
            </w:r>
          </w:p>
        </w:tc>
        <w:tc>
          <w:tcPr>
            <w:tcW w:w="192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PLAZO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9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10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11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12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13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14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color w:val="000000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COSTOS</w:t>
            </w:r>
          </w:p>
        </w:tc>
      </w:tr>
      <w:tr w:rsidR="001F1282" w:rsidRPr="0038597A" w:rsidTr="00823DDD">
        <w:tc>
          <w:tcPr>
            <w:tcW w:w="68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4649" w:type="dxa"/>
            <w:gridSpan w:val="4"/>
            <w:vMerge/>
            <w:tcBorders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964" w:type="dxa"/>
            <w:tcBorders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b/>
                <w:sz w:val="16"/>
                <w:szCs w:val="16"/>
                <w:lang w:val="es-MX"/>
              </w:rPr>
            </w:pPr>
            <w:r w:rsidRPr="0038597A">
              <w:rPr>
                <w:rFonts w:ascii="Arial Narrow" w:hAnsi="Arial Narrow"/>
                <w:b/>
                <w:sz w:val="16"/>
                <w:szCs w:val="16"/>
                <w:lang w:val="es-MX"/>
              </w:rPr>
              <w:t>MESES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b/>
                <w:sz w:val="16"/>
                <w:szCs w:val="16"/>
                <w:lang w:val="es-MX"/>
              </w:rPr>
            </w:pPr>
            <w:r w:rsidRPr="0038597A">
              <w:rPr>
                <w:rFonts w:ascii="Arial Narrow" w:hAnsi="Arial Narrow"/>
                <w:b/>
                <w:sz w:val="16"/>
                <w:szCs w:val="16"/>
                <w:lang w:val="es-MX"/>
              </w:rPr>
              <w:t>QUINCENA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14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</w:tr>
      <w:tr w:rsidR="001F1282" w:rsidRPr="0038597A" w:rsidTr="00696C09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15097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bottom"/>
          </w:tcPr>
          <w:p w:rsidR="001F1282" w:rsidRPr="0038597A" w:rsidRDefault="001F1282" w:rsidP="007603FF">
            <w:pPr>
              <w:spacing w:line="260" w:lineRule="exact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1 Trámites administrativos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$0.00</w:t>
            </w:r>
          </w:p>
        </w:tc>
      </w:tr>
      <w:tr w:rsidR="002352C6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2352C6" w:rsidRPr="0038597A" w:rsidRDefault="002352C6" w:rsidP="002352C6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352C6" w:rsidRPr="00E620B3" w:rsidRDefault="002352C6" w:rsidP="002352C6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4C86">
              <w:rPr>
                <w:rFonts w:ascii="Arial Narrow" w:hAnsi="Arial Narrow" w:cs="Arial"/>
                <w:sz w:val="20"/>
                <w:szCs w:val="20"/>
              </w:rPr>
              <w:t>Gestiones de cumplimiento al Oficio Circular no. SRACP/300/1022/2017, emitido por la Secretaría de la Función Pública</w:t>
            </w:r>
          </w:p>
        </w:tc>
        <w:tc>
          <w:tcPr>
            <w:tcW w:w="9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2352C6" w:rsidRDefault="002352C6" w:rsidP="002352C6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352C6" w:rsidRPr="00944DDB" w:rsidRDefault="002352C6" w:rsidP="002352C6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$0.00</w:t>
            </w:r>
          </w:p>
        </w:tc>
      </w:tr>
      <w:tr w:rsidR="002352C6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352C6" w:rsidRPr="0038597A" w:rsidRDefault="002352C6" w:rsidP="002352C6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1.2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2352C6" w:rsidRPr="00E620B3" w:rsidRDefault="002352C6" w:rsidP="002352C6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4C86">
              <w:rPr>
                <w:rFonts w:ascii="Arial Narrow" w:hAnsi="Arial Narrow" w:cs="Arial"/>
                <w:sz w:val="20"/>
                <w:szCs w:val="20"/>
              </w:rPr>
              <w:t>Gestiones de autorización de procedimiento administrativo y/o jurídico aplicable, según se desprenda de los resultados de lo señalado en el punto 1.1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2352C6" w:rsidRDefault="002352C6" w:rsidP="002352C6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2352C6" w:rsidRPr="00944DDB" w:rsidRDefault="002352C6" w:rsidP="002352C6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$0.00</w:t>
            </w:r>
          </w:p>
        </w:tc>
      </w:tr>
      <w:tr w:rsidR="002352C6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352C6" w:rsidRPr="0038597A" w:rsidRDefault="002352C6" w:rsidP="002352C6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1.3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352C6" w:rsidRPr="00E620B3" w:rsidRDefault="002352C6" w:rsidP="002352C6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Gestiones UG de Asuntos Jurídicos de la SEGOB y suscripción del instrumento</w:t>
            </w:r>
          </w:p>
        </w:tc>
        <w:tc>
          <w:tcPr>
            <w:tcW w:w="9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2352C6" w:rsidRPr="00DA2ED8" w:rsidRDefault="002352C6" w:rsidP="002352C6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352C6" w:rsidRPr="00DA2ED8" w:rsidRDefault="002352C6" w:rsidP="002352C6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352C6" w:rsidRPr="0038597A" w:rsidRDefault="002352C6" w:rsidP="002352C6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$0.00</w:t>
            </w:r>
          </w:p>
        </w:tc>
      </w:tr>
      <w:tr w:rsidR="001F1282" w:rsidRPr="0038597A" w:rsidTr="00696C09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15097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</w:tcPr>
          <w:p w:rsidR="001F1282" w:rsidRPr="0038597A" w:rsidRDefault="001F1282" w:rsidP="00296FCD">
            <w:pPr>
              <w:tabs>
                <w:tab w:val="left" w:pos="3720"/>
              </w:tabs>
              <w:spacing w:line="260" w:lineRule="exact"/>
              <w:jc w:val="both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2 Recopilación de la información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$277,240.00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Carreteras</w:t>
            </w:r>
          </w:p>
        </w:tc>
        <w:tc>
          <w:tcPr>
            <w:tcW w:w="9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$95,120.00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2.2</w:t>
            </w:r>
          </w:p>
        </w:tc>
        <w:tc>
          <w:tcPr>
            <w:tcW w:w="3969" w:type="dxa"/>
            <w:gridSpan w:val="3"/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Puentes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$111,360.00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2.3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Estaciones meteorológicas</w:t>
            </w:r>
          </w:p>
        </w:tc>
        <w:tc>
          <w:tcPr>
            <w:tcW w:w="9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$70,760.00</w:t>
            </w:r>
          </w:p>
        </w:tc>
      </w:tr>
      <w:tr w:rsidR="001F1282" w:rsidRPr="0038597A" w:rsidTr="00696C09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3</w:t>
            </w:r>
          </w:p>
        </w:tc>
        <w:tc>
          <w:tcPr>
            <w:tcW w:w="15097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3 Recorridos carreteros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$522,000.00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3.1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Zona del Golfo (Veracruz-Tampico)</w:t>
            </w:r>
          </w:p>
        </w:tc>
        <w:tc>
          <w:tcPr>
            <w:tcW w:w="9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1.5</w:t>
            </w:r>
          </w:p>
        </w:tc>
        <w:tc>
          <w:tcPr>
            <w:tcW w:w="96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6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$522,000.00</w:t>
            </w:r>
          </w:p>
        </w:tc>
      </w:tr>
      <w:tr w:rsidR="001F1282" w:rsidRPr="0038597A" w:rsidTr="00696C09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15097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4 Identificación de estructuras de puentes más vulnerables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$127,600.00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Por ubicación</w:t>
            </w:r>
          </w:p>
        </w:tc>
        <w:tc>
          <w:tcPr>
            <w:tcW w:w="9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0.5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$69,600.00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4.1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Por condición física actual</w:t>
            </w:r>
          </w:p>
        </w:tc>
        <w:tc>
          <w:tcPr>
            <w:tcW w:w="9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0.5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$58,000.00</w:t>
            </w:r>
          </w:p>
        </w:tc>
      </w:tr>
      <w:tr w:rsidR="001F1282" w:rsidRPr="0038597A" w:rsidTr="00696C09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</w:t>
            </w:r>
          </w:p>
        </w:tc>
        <w:tc>
          <w:tcPr>
            <w:tcW w:w="15097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5  Análisis de información meteorológica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$800,400.00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Revisión de estadísticas disponibles de huracanes</w:t>
            </w:r>
          </w:p>
        </w:tc>
        <w:tc>
          <w:tcPr>
            <w:tcW w:w="9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0.5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$150,800.00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5.2</w:t>
            </w:r>
          </w:p>
        </w:tc>
        <w:tc>
          <w:tcPr>
            <w:tcW w:w="3969" w:type="dxa"/>
            <w:gridSpan w:val="3"/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Análisis de la información meteorológica recabada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0.5</w:t>
            </w:r>
          </w:p>
        </w:tc>
        <w:tc>
          <w:tcPr>
            <w:tcW w:w="9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EB6518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$150,800.00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5.3</w:t>
            </w:r>
          </w:p>
        </w:tc>
        <w:tc>
          <w:tcPr>
            <w:tcW w:w="3969" w:type="dxa"/>
            <w:gridSpan w:val="3"/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Elaboración de modelos regionales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$255,200.00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5.4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Predicción estadística de la respuesta del viento en las regiones de huracanes</w:t>
            </w:r>
          </w:p>
        </w:tc>
        <w:tc>
          <w:tcPr>
            <w:tcW w:w="9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0.5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$243,600.00</w:t>
            </w:r>
          </w:p>
        </w:tc>
      </w:tr>
      <w:tr w:rsidR="001F1282" w:rsidRPr="0038597A" w:rsidTr="00696C09">
        <w:tc>
          <w:tcPr>
            <w:tcW w:w="680" w:type="dxa"/>
            <w:vMerge w:val="restar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6</w:t>
            </w:r>
          </w:p>
        </w:tc>
        <w:tc>
          <w:tcPr>
            <w:tcW w:w="15097" w:type="dxa"/>
            <w:gridSpan w:val="3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6 Estudios topohidráulicos en los sitios de los puentes más vulnerables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$1,232,500.00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6.1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Estudio topohidráulico antes de la época de huracanes.</w:t>
            </w:r>
          </w:p>
        </w:tc>
        <w:tc>
          <w:tcPr>
            <w:tcW w:w="964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$616,250.00</w:t>
            </w:r>
          </w:p>
        </w:tc>
      </w:tr>
      <w:tr w:rsidR="001F1282" w:rsidRPr="0038597A" w:rsidTr="00696C09">
        <w:tc>
          <w:tcPr>
            <w:tcW w:w="68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6.2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296FCD">
            <w:pPr>
              <w:spacing w:line="260" w:lineRule="exact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Estudio topohidráulico después de la época de huracanes.</w:t>
            </w:r>
          </w:p>
        </w:tc>
        <w:tc>
          <w:tcPr>
            <w:tcW w:w="964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$616,250.00</w:t>
            </w:r>
          </w:p>
        </w:tc>
      </w:tr>
    </w:tbl>
    <w:p w:rsidR="00A52BD2" w:rsidRDefault="00A52BD2">
      <w:r>
        <w:br w:type="page"/>
      </w:r>
    </w:p>
    <w:p w:rsidR="00A52BD2" w:rsidRDefault="00A52BD2"/>
    <w:p w:rsidR="00A52BD2" w:rsidRDefault="00A52BD2"/>
    <w:p w:rsidR="00A52BD2" w:rsidRDefault="00A52BD2"/>
    <w:p w:rsidR="00A52BD2" w:rsidRDefault="00A52BD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680"/>
        <w:gridCol w:w="166"/>
        <w:gridCol w:w="1701"/>
        <w:gridCol w:w="2102"/>
        <w:gridCol w:w="733"/>
        <w:gridCol w:w="231"/>
        <w:gridCol w:w="96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350"/>
        <w:gridCol w:w="1352"/>
      </w:tblGrid>
      <w:tr w:rsidR="008572E0" w:rsidRPr="0038597A" w:rsidTr="00823DDD">
        <w:tc>
          <w:tcPr>
            <w:tcW w:w="1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9E47"/>
            <w:vAlign w:val="center"/>
          </w:tcPr>
          <w:p w:rsidR="008572E0" w:rsidRPr="0038597A" w:rsidRDefault="006E0FEA" w:rsidP="00CA0998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br w:type="page"/>
            </w:r>
            <w:r w:rsidR="008572E0" w:rsidRPr="0038597A">
              <w:rPr>
                <w:rFonts w:ascii="Arial Narrow" w:hAnsi="Arial Narrow" w:cs="Arial"/>
                <w:b/>
                <w:sz w:val="20"/>
                <w:szCs w:val="20"/>
              </w:rPr>
              <w:t>SOLICITANTE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572E0" w:rsidRPr="0038597A" w:rsidRDefault="008572E0" w:rsidP="00CA0998">
            <w:pPr>
              <w:tabs>
                <w:tab w:val="center" w:pos="4252"/>
                <w:tab w:val="right" w:pos="8504"/>
              </w:tabs>
              <w:spacing w:line="260" w:lineRule="exact"/>
              <w:ind w:left="-104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CENAPRED</w:t>
            </w: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9E47"/>
            <w:vAlign w:val="center"/>
          </w:tcPr>
          <w:p w:rsidR="008572E0" w:rsidRPr="0038597A" w:rsidRDefault="008572E0" w:rsidP="00CA0998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PROYECTO  DE INVESTIGACIÓN</w:t>
            </w:r>
          </w:p>
        </w:tc>
        <w:tc>
          <w:tcPr>
            <w:tcW w:w="11133" w:type="dxa"/>
            <w:gridSpan w:val="3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98204E">
            <w:pPr>
              <w:spacing w:line="260" w:lineRule="exact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VULNERABILIDAD DE ESTRUCTURAS DE PUENTES EN ZONAS DE GRAN INFLUENCIA DE CICLONES TROPICALES – GOLFO DE MÉXICO</w:t>
            </w:r>
          </w:p>
        </w:tc>
      </w:tr>
      <w:tr w:rsidR="008572E0" w:rsidRPr="0038597A" w:rsidTr="007066A5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8572E0" w:rsidRPr="0038597A" w:rsidRDefault="008572E0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  <w:lang w:val="es-MX"/>
              </w:rPr>
              <w:t>No.</w:t>
            </w:r>
          </w:p>
        </w:tc>
        <w:tc>
          <w:tcPr>
            <w:tcW w:w="4649" w:type="dxa"/>
            <w:gridSpan w:val="4"/>
            <w:vMerge w:val="restart"/>
            <w:tcBorders>
              <w:top w:val="single" w:sz="18" w:space="0" w:color="auto"/>
              <w:left w:val="single" w:sz="6" w:space="0" w:color="auto"/>
            </w:tcBorders>
            <w:shd w:val="clear" w:color="auto" w:fill="auto"/>
            <w:vAlign w:val="center"/>
          </w:tcPr>
          <w:p w:rsidR="008572E0" w:rsidRPr="0038597A" w:rsidRDefault="008572E0" w:rsidP="00F41B2E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ACTIVIDADES</w:t>
            </w:r>
          </w:p>
        </w:tc>
        <w:tc>
          <w:tcPr>
            <w:tcW w:w="1928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72E0" w:rsidRPr="0038597A" w:rsidRDefault="008572E0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 w:cs="Arial"/>
                <w:b/>
                <w:bCs/>
                <w:color w:val="000000"/>
                <w:sz w:val="20"/>
                <w:szCs w:val="20"/>
              </w:rPr>
              <w:t>PLAZO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3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5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9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10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11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12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13</w:t>
            </w:r>
          </w:p>
        </w:tc>
        <w:tc>
          <w:tcPr>
            <w:tcW w:w="5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14</w:t>
            </w:r>
          </w:p>
        </w:tc>
        <w:tc>
          <w:tcPr>
            <w:tcW w:w="6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15</w:t>
            </w:r>
          </w:p>
        </w:tc>
        <w:tc>
          <w:tcPr>
            <w:tcW w:w="135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72E0" w:rsidRPr="00316665" w:rsidRDefault="008572E0" w:rsidP="00CA0998">
            <w:pPr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val="es-MX"/>
              </w:rPr>
              <w:t>COSTOS</w:t>
            </w:r>
          </w:p>
        </w:tc>
      </w:tr>
      <w:tr w:rsidR="008572E0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/>
            <w:vAlign w:val="center"/>
          </w:tcPr>
          <w:p w:rsidR="008572E0" w:rsidRPr="0038597A" w:rsidRDefault="008572E0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4649" w:type="dxa"/>
            <w:gridSpan w:val="4"/>
            <w:vMerge/>
            <w:tcBorders>
              <w:left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8572E0" w:rsidRPr="0038597A" w:rsidRDefault="008572E0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64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b/>
                <w:sz w:val="16"/>
                <w:szCs w:val="16"/>
                <w:lang w:val="es-MX"/>
              </w:rPr>
            </w:pPr>
            <w:r w:rsidRPr="0038597A">
              <w:rPr>
                <w:rFonts w:ascii="Arial Narrow" w:hAnsi="Arial Narrow"/>
                <w:b/>
                <w:sz w:val="16"/>
                <w:szCs w:val="16"/>
                <w:lang w:val="es-MX"/>
              </w:rPr>
              <w:t>MESES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b/>
                <w:sz w:val="16"/>
                <w:szCs w:val="16"/>
                <w:lang w:val="es-MX"/>
              </w:rPr>
            </w:pPr>
            <w:r w:rsidRPr="0038597A">
              <w:rPr>
                <w:rFonts w:ascii="Arial Narrow" w:hAnsi="Arial Narrow"/>
                <w:b/>
                <w:sz w:val="16"/>
                <w:szCs w:val="16"/>
                <w:lang w:val="es-MX"/>
              </w:rPr>
              <w:t>QUINCENA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2</w:t>
            </w:r>
          </w:p>
        </w:tc>
        <w:tc>
          <w:tcPr>
            <w:tcW w:w="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8572E0" w:rsidRPr="0038597A" w:rsidRDefault="008572E0" w:rsidP="00CA0998">
            <w:pPr>
              <w:spacing w:line="260" w:lineRule="exact"/>
              <w:jc w:val="center"/>
              <w:rPr>
                <w:rFonts w:ascii="Arial Narrow" w:hAnsi="Arial Narrow"/>
                <w:sz w:val="18"/>
                <w:szCs w:val="18"/>
                <w:lang w:val="es-MX"/>
              </w:rPr>
            </w:pPr>
            <w:r w:rsidRPr="0038597A">
              <w:rPr>
                <w:rFonts w:ascii="Arial Narrow" w:hAnsi="Arial Narrow"/>
                <w:sz w:val="18"/>
                <w:szCs w:val="18"/>
                <w:lang w:val="es-MX"/>
              </w:rPr>
              <w:t>1</w:t>
            </w:r>
          </w:p>
        </w:tc>
        <w:tc>
          <w:tcPr>
            <w:tcW w:w="135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72E0" w:rsidRPr="0038597A" w:rsidRDefault="008572E0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1F1282" w:rsidRPr="0038597A" w:rsidTr="007066A5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7</w:t>
            </w:r>
          </w:p>
        </w:tc>
        <w:tc>
          <w:tcPr>
            <w:tcW w:w="15163" w:type="dxa"/>
            <w:gridSpan w:val="3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bottom"/>
          </w:tcPr>
          <w:p w:rsidR="001F1282" w:rsidRPr="0038597A" w:rsidRDefault="001F1282" w:rsidP="007603FF">
            <w:pPr>
              <w:spacing w:line="260" w:lineRule="exact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7 Estudios de mecánica de suelos en los sitios de los puentes más vulnerables</w:t>
            </w:r>
          </w:p>
        </w:tc>
        <w:tc>
          <w:tcPr>
            <w:tcW w:w="13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$655,400.00</w:t>
            </w:r>
          </w:p>
        </w:tc>
      </w:tr>
      <w:tr w:rsidR="001F1282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7.1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Estudio de mecánica de suelos en puentes seleccionados, según su estado, ubicación y tipo de cauce.</w:t>
            </w:r>
          </w:p>
        </w:tc>
        <w:tc>
          <w:tcPr>
            <w:tcW w:w="964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$603,200.00</w:t>
            </w:r>
          </w:p>
        </w:tc>
      </w:tr>
      <w:tr w:rsidR="001F1282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7.2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Análisis de los resultados de los estudios de mecánica de suelos.</w:t>
            </w:r>
          </w:p>
        </w:tc>
        <w:tc>
          <w:tcPr>
            <w:tcW w:w="964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$52,200.00</w:t>
            </w:r>
          </w:p>
        </w:tc>
      </w:tr>
      <w:tr w:rsidR="001F1282" w:rsidRPr="0038597A" w:rsidTr="007066A5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</w:t>
            </w:r>
          </w:p>
        </w:tc>
        <w:tc>
          <w:tcPr>
            <w:tcW w:w="15163" w:type="dxa"/>
            <w:gridSpan w:val="3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center"/>
          </w:tcPr>
          <w:p w:rsidR="001F1282" w:rsidRPr="0038597A" w:rsidRDefault="001F1282" w:rsidP="007603FF">
            <w:pPr>
              <w:spacing w:line="260" w:lineRule="exact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8 Elaboración de modelos matemáticos de las subestructuras de los puentes elegidos como más vulnerables</w:t>
            </w:r>
          </w:p>
        </w:tc>
        <w:tc>
          <w:tcPr>
            <w:tcW w:w="13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$429,200.00</w:t>
            </w:r>
          </w:p>
        </w:tc>
      </w:tr>
      <w:tr w:rsidR="001F1282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Elaboración de modelos</w:t>
            </w:r>
          </w:p>
        </w:tc>
        <w:tc>
          <w:tcPr>
            <w:tcW w:w="964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$324,800.00</w:t>
            </w:r>
          </w:p>
        </w:tc>
      </w:tr>
      <w:tr w:rsidR="001F1282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8.2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Análisis de resultados</w:t>
            </w:r>
          </w:p>
        </w:tc>
        <w:tc>
          <w:tcPr>
            <w:tcW w:w="964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$104,400.00</w:t>
            </w:r>
          </w:p>
        </w:tc>
      </w:tr>
      <w:tr w:rsidR="001F1282" w:rsidRPr="0038597A" w:rsidTr="007066A5">
        <w:tc>
          <w:tcPr>
            <w:tcW w:w="68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center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9</w:t>
            </w:r>
          </w:p>
        </w:tc>
        <w:tc>
          <w:tcPr>
            <w:tcW w:w="15163" w:type="dxa"/>
            <w:gridSpan w:val="3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/>
            <w:vAlign w:val="center"/>
          </w:tcPr>
          <w:p w:rsidR="001F1282" w:rsidRPr="0038597A" w:rsidRDefault="001F1282" w:rsidP="0098204E">
            <w:pPr>
              <w:spacing w:line="260" w:lineRule="exact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Actividad 9 Propuesta de medidas de mitigación y monitoreo</w:t>
            </w:r>
          </w:p>
        </w:tc>
        <w:tc>
          <w:tcPr>
            <w:tcW w:w="13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$355,660.00</w:t>
            </w:r>
          </w:p>
        </w:tc>
      </w:tr>
      <w:tr w:rsidR="001F1282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9.1</w:t>
            </w:r>
          </w:p>
        </w:tc>
        <w:tc>
          <w:tcPr>
            <w:tcW w:w="3969" w:type="dxa"/>
            <w:gridSpan w:val="3"/>
            <w:tcBorders>
              <w:top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Priorización de riesgos</w:t>
            </w:r>
          </w:p>
        </w:tc>
        <w:tc>
          <w:tcPr>
            <w:tcW w:w="964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$92,800.00</w:t>
            </w:r>
          </w:p>
        </w:tc>
      </w:tr>
      <w:tr w:rsidR="001F1282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9.2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Propuesta de medidas de mitigación del riesgo</w:t>
            </w:r>
          </w:p>
        </w:tc>
        <w:tc>
          <w:tcPr>
            <w:tcW w:w="96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</w:t>
            </w:r>
          </w:p>
        </w:tc>
        <w:tc>
          <w:tcPr>
            <w:tcW w:w="96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2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$104,400.00</w:t>
            </w:r>
          </w:p>
        </w:tc>
      </w:tr>
      <w:tr w:rsidR="008542F0" w:rsidRPr="0038597A" w:rsidTr="007066A5">
        <w:tc>
          <w:tcPr>
            <w:tcW w:w="68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6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9.3</w:t>
            </w:r>
          </w:p>
        </w:tc>
        <w:tc>
          <w:tcPr>
            <w:tcW w:w="3969" w:type="dxa"/>
            <w:gridSpan w:val="3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Propuesta de sistemas de monitoreo</w:t>
            </w:r>
          </w:p>
        </w:tc>
        <w:tc>
          <w:tcPr>
            <w:tcW w:w="964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 w:rsidRPr="0038597A">
              <w:rPr>
                <w:rFonts w:ascii="Arial Narrow" w:hAnsi="Arial Narrow"/>
                <w:sz w:val="20"/>
                <w:szCs w:val="20"/>
                <w:lang w:val="es-MX"/>
              </w:rPr>
              <w:t>1.5</w:t>
            </w:r>
          </w:p>
        </w:tc>
        <w:tc>
          <w:tcPr>
            <w:tcW w:w="9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5115E5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  <w:lang w:val="es-MX"/>
              </w:rPr>
            </w:pPr>
            <w:r>
              <w:rPr>
                <w:rFonts w:ascii="Arial Narrow" w:hAnsi="Arial Narrow"/>
                <w:sz w:val="20"/>
                <w:szCs w:val="20"/>
                <w:lang w:val="es-MX"/>
              </w:rPr>
              <w:t>3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808080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13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1F1282" w:rsidRPr="0038597A" w:rsidRDefault="001F1282" w:rsidP="0038597A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sz w:val="20"/>
                <w:szCs w:val="20"/>
              </w:rPr>
              <w:t>$158,460.00</w:t>
            </w:r>
          </w:p>
        </w:tc>
      </w:tr>
      <w:tr w:rsidR="001F1282" w:rsidRPr="0038597A" w:rsidTr="007066A5">
        <w:tc>
          <w:tcPr>
            <w:tcW w:w="11801" w:type="dxa"/>
            <w:gridSpan w:val="24"/>
            <w:vMerge w:val="restar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1F1282" w:rsidRPr="0038597A" w:rsidRDefault="001F1282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4042" w:type="dxa"/>
            <w:gridSpan w:val="1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B050"/>
          </w:tcPr>
          <w:p w:rsidR="001F1282" w:rsidRPr="00583A9F" w:rsidRDefault="009E79BF" w:rsidP="0038597A">
            <w:pPr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es-MX"/>
              </w:rPr>
            </w:pPr>
            <w:r w:rsidRPr="00583A9F">
              <w:rPr>
                <w:rFonts w:ascii="Arial Narrow" w:hAnsi="Arial Narrow"/>
                <w:b/>
                <w:sz w:val="20"/>
                <w:szCs w:val="20"/>
                <w:lang w:val="es-MX"/>
              </w:rPr>
              <w:t>Subtotal 1</w:t>
            </w:r>
          </w:p>
        </w:tc>
        <w:tc>
          <w:tcPr>
            <w:tcW w:w="13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F1282" w:rsidRPr="0038597A" w:rsidRDefault="009E79BF" w:rsidP="0038597A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$4,400,000.00</w:t>
            </w:r>
          </w:p>
        </w:tc>
      </w:tr>
      <w:tr w:rsidR="009E79BF" w:rsidRPr="0038597A" w:rsidTr="007066A5">
        <w:tc>
          <w:tcPr>
            <w:tcW w:w="11801" w:type="dxa"/>
            <w:gridSpan w:val="24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9E79BF" w:rsidRPr="0038597A" w:rsidRDefault="009E79BF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4042" w:type="dxa"/>
            <w:gridSpan w:val="1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79BF" w:rsidRPr="00583A9F" w:rsidRDefault="009E79BF" w:rsidP="00CA0998">
            <w:pPr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  <w:lang w:val="es-MX"/>
              </w:rPr>
            </w:pPr>
            <w:r w:rsidRPr="00583A9F">
              <w:rPr>
                <w:rFonts w:ascii="Arial Narrow" w:hAnsi="Arial Narrow"/>
                <w:b/>
                <w:sz w:val="20"/>
                <w:szCs w:val="20"/>
              </w:rPr>
              <w:t>COPARTICIPACIÓN</w:t>
            </w:r>
          </w:p>
        </w:tc>
        <w:tc>
          <w:tcPr>
            <w:tcW w:w="135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79BF" w:rsidRPr="0038597A" w:rsidRDefault="009E79BF" w:rsidP="00CA0998">
            <w:pPr>
              <w:spacing w:line="260" w:lineRule="exac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$ 0.0</w:t>
            </w:r>
          </w:p>
        </w:tc>
      </w:tr>
      <w:tr w:rsidR="009E79BF" w:rsidRPr="0038597A" w:rsidTr="007066A5">
        <w:tc>
          <w:tcPr>
            <w:tcW w:w="11801" w:type="dxa"/>
            <w:gridSpan w:val="24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9E79BF" w:rsidRPr="0038597A" w:rsidRDefault="009E79BF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4042" w:type="dxa"/>
            <w:gridSpan w:val="1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9E79BF" w:rsidRPr="00583A9F" w:rsidRDefault="009E79BF" w:rsidP="0038597A">
            <w:pPr>
              <w:tabs>
                <w:tab w:val="center" w:pos="4252"/>
                <w:tab w:val="right" w:pos="8504"/>
              </w:tabs>
              <w:spacing w:line="260" w:lineRule="exact"/>
              <w:ind w:left="-14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83A9F">
              <w:rPr>
                <w:rFonts w:ascii="Arial Narrow" w:hAnsi="Arial Narrow"/>
                <w:b/>
                <w:sz w:val="20"/>
                <w:szCs w:val="20"/>
              </w:rPr>
              <w:t>FOPREDEN</w:t>
            </w:r>
          </w:p>
        </w:tc>
        <w:tc>
          <w:tcPr>
            <w:tcW w:w="135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79BF" w:rsidRPr="0038597A" w:rsidRDefault="009E79BF" w:rsidP="0038597A">
            <w:pPr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$4,400,000.00</w:t>
            </w:r>
          </w:p>
        </w:tc>
      </w:tr>
      <w:tr w:rsidR="009E79BF" w:rsidRPr="0038597A" w:rsidTr="007066A5">
        <w:tc>
          <w:tcPr>
            <w:tcW w:w="11801" w:type="dxa"/>
            <w:gridSpan w:val="24"/>
            <w:vMerge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</w:tcPr>
          <w:p w:rsidR="009E79BF" w:rsidRPr="0038597A" w:rsidRDefault="009E79BF" w:rsidP="0038597A">
            <w:pPr>
              <w:spacing w:line="260" w:lineRule="exact"/>
              <w:rPr>
                <w:rFonts w:ascii="Arial Narrow" w:hAnsi="Arial Narrow"/>
                <w:sz w:val="20"/>
                <w:szCs w:val="20"/>
                <w:lang w:val="es-MX"/>
              </w:rPr>
            </w:pPr>
          </w:p>
        </w:tc>
        <w:tc>
          <w:tcPr>
            <w:tcW w:w="4042" w:type="dxa"/>
            <w:gridSpan w:val="1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0000"/>
          </w:tcPr>
          <w:p w:rsidR="009E79BF" w:rsidRPr="008E6D2F" w:rsidRDefault="009E79BF" w:rsidP="0038597A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8E6D2F">
              <w:rPr>
                <w:rFonts w:ascii="Arial Narrow" w:hAnsi="Arial Narrow"/>
                <w:b/>
                <w:color w:val="FFFFFF"/>
                <w:sz w:val="20"/>
                <w:szCs w:val="20"/>
              </w:rPr>
              <w:t>TOTAL PROYECTO PREVENTIVO</w:t>
            </w:r>
          </w:p>
        </w:tc>
        <w:tc>
          <w:tcPr>
            <w:tcW w:w="13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E79BF" w:rsidRPr="0038597A" w:rsidRDefault="009E79BF" w:rsidP="0038597A">
            <w:pPr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$4,400,000.00</w:t>
            </w:r>
          </w:p>
        </w:tc>
      </w:tr>
    </w:tbl>
    <w:p w:rsidR="004D63FE" w:rsidRDefault="004D63FE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1158"/>
        <w:gridCol w:w="2866"/>
        <w:gridCol w:w="12106"/>
      </w:tblGrid>
      <w:tr w:rsidR="00A52BD2" w:rsidRPr="0038597A" w:rsidTr="00073AD8">
        <w:tc>
          <w:tcPr>
            <w:tcW w:w="402" w:type="pct"/>
            <w:shd w:val="clear" w:color="auto" w:fill="009E47"/>
            <w:vAlign w:val="center"/>
          </w:tcPr>
          <w:p w:rsidR="00A52BD2" w:rsidRPr="0038597A" w:rsidRDefault="00A52BD2" w:rsidP="00696C09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SOLICITANTE</w:t>
            </w:r>
          </w:p>
        </w:tc>
        <w:tc>
          <w:tcPr>
            <w:tcW w:w="330" w:type="pct"/>
            <w:shd w:val="clear" w:color="auto" w:fill="auto"/>
            <w:vAlign w:val="center"/>
          </w:tcPr>
          <w:p w:rsidR="00A52BD2" w:rsidRPr="0038597A" w:rsidRDefault="00A52BD2" w:rsidP="00696C09">
            <w:pPr>
              <w:tabs>
                <w:tab w:val="center" w:pos="4252"/>
                <w:tab w:val="right" w:pos="8504"/>
              </w:tabs>
              <w:spacing w:line="260" w:lineRule="exact"/>
              <w:ind w:left="-104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/>
                <w:b/>
                <w:sz w:val="20"/>
                <w:szCs w:val="20"/>
              </w:rPr>
              <w:t>CENAPRED</w:t>
            </w:r>
          </w:p>
        </w:tc>
        <w:tc>
          <w:tcPr>
            <w:tcW w:w="817" w:type="pct"/>
            <w:shd w:val="clear" w:color="auto" w:fill="009E47"/>
            <w:vAlign w:val="center"/>
          </w:tcPr>
          <w:p w:rsidR="00A52BD2" w:rsidRPr="0038597A" w:rsidRDefault="00A52BD2" w:rsidP="00696C09">
            <w:pPr>
              <w:tabs>
                <w:tab w:val="center" w:pos="4252"/>
                <w:tab w:val="right" w:pos="8504"/>
              </w:tabs>
              <w:spacing w:line="260" w:lineRule="exact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PROYECTO  DE INVESTIGACIÓN</w:t>
            </w:r>
          </w:p>
        </w:tc>
        <w:tc>
          <w:tcPr>
            <w:tcW w:w="3450" w:type="pct"/>
            <w:shd w:val="clear" w:color="auto" w:fill="auto"/>
          </w:tcPr>
          <w:p w:rsidR="00A52BD2" w:rsidRPr="0038597A" w:rsidRDefault="00A52BD2" w:rsidP="00696C09">
            <w:pPr>
              <w:spacing w:line="260" w:lineRule="exact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VULNERABILIDAD DE ESTRUCTURAS DE PUENTES EN ZONAS DE GRAN INFLUENCIA DE CICLONES TROPICALES – GOLFO DE MÉXICO</w:t>
            </w:r>
          </w:p>
        </w:tc>
      </w:tr>
    </w:tbl>
    <w:p w:rsidR="00A52BD2" w:rsidRPr="00A52BD2" w:rsidRDefault="00A52BD2" w:rsidP="00A853EB">
      <w:pPr>
        <w:spacing w:line="260" w:lineRule="exact"/>
        <w:rPr>
          <w:rFonts w:ascii="Arial Narrow" w:hAnsi="Arial Narrow"/>
          <w:sz w:val="20"/>
          <w:szCs w:val="20"/>
        </w:rPr>
      </w:pPr>
    </w:p>
    <w:p w:rsidR="00A52BD2" w:rsidRDefault="00A52BD2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11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"/>
        <w:gridCol w:w="4199"/>
        <w:gridCol w:w="259"/>
        <w:gridCol w:w="259"/>
        <w:gridCol w:w="259"/>
        <w:gridCol w:w="214"/>
        <w:gridCol w:w="46"/>
        <w:gridCol w:w="259"/>
        <w:gridCol w:w="259"/>
        <w:gridCol w:w="259"/>
        <w:gridCol w:w="169"/>
        <w:gridCol w:w="92"/>
        <w:gridCol w:w="259"/>
        <w:gridCol w:w="259"/>
        <w:gridCol w:w="259"/>
        <w:gridCol w:w="123"/>
        <w:gridCol w:w="137"/>
        <w:gridCol w:w="259"/>
        <w:gridCol w:w="244"/>
        <w:gridCol w:w="244"/>
        <w:gridCol w:w="105"/>
        <w:gridCol w:w="140"/>
        <w:gridCol w:w="244"/>
        <w:gridCol w:w="244"/>
        <w:gridCol w:w="244"/>
        <w:gridCol w:w="115"/>
        <w:gridCol w:w="129"/>
        <w:gridCol w:w="244"/>
        <w:gridCol w:w="244"/>
        <w:gridCol w:w="244"/>
        <w:gridCol w:w="126"/>
        <w:gridCol w:w="119"/>
        <w:gridCol w:w="244"/>
        <w:gridCol w:w="244"/>
        <w:gridCol w:w="244"/>
        <w:gridCol w:w="136"/>
        <w:gridCol w:w="108"/>
        <w:gridCol w:w="244"/>
        <w:gridCol w:w="244"/>
        <w:gridCol w:w="244"/>
        <w:gridCol w:w="147"/>
        <w:gridCol w:w="94"/>
        <w:gridCol w:w="244"/>
        <w:gridCol w:w="244"/>
        <w:gridCol w:w="244"/>
        <w:gridCol w:w="161"/>
        <w:gridCol w:w="84"/>
        <w:gridCol w:w="244"/>
        <w:gridCol w:w="244"/>
        <w:gridCol w:w="244"/>
        <w:gridCol w:w="171"/>
        <w:gridCol w:w="73"/>
        <w:gridCol w:w="244"/>
        <w:gridCol w:w="244"/>
        <w:gridCol w:w="244"/>
        <w:gridCol w:w="182"/>
        <w:gridCol w:w="63"/>
        <w:gridCol w:w="244"/>
        <w:gridCol w:w="244"/>
        <w:gridCol w:w="244"/>
        <w:gridCol w:w="192"/>
        <w:gridCol w:w="52"/>
        <w:gridCol w:w="919"/>
      </w:tblGrid>
      <w:tr w:rsidR="00A05CC9" w:rsidRPr="00944DDB" w:rsidTr="00073AD8">
        <w:trPr>
          <w:trHeight w:val="409"/>
        </w:trPr>
        <w:tc>
          <w:tcPr>
            <w:tcW w:w="1326" w:type="pct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bCs/>
                <w:color w:val="000000"/>
                <w:sz w:val="22"/>
                <w:szCs w:val="20"/>
              </w:rPr>
            </w:pPr>
          </w:p>
        </w:tc>
        <w:tc>
          <w:tcPr>
            <w:tcW w:w="283" w:type="pct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83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32"/>
                <w:szCs w:val="28"/>
              </w:rPr>
            </w:pPr>
          </w:p>
        </w:tc>
        <w:tc>
          <w:tcPr>
            <w:tcW w:w="276" w:type="pct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color w:val="000000"/>
                <w:sz w:val="22"/>
                <w:szCs w:val="20"/>
              </w:rPr>
            </w:pPr>
          </w:p>
        </w:tc>
      </w:tr>
      <w:tr w:rsidR="00A05CC9" w:rsidRPr="00944DDB" w:rsidTr="00073AD8">
        <w:trPr>
          <w:trHeight w:val="255"/>
        </w:trPr>
        <w:tc>
          <w:tcPr>
            <w:tcW w:w="4731" w:type="pct"/>
            <w:gridSpan w:val="62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CCFFCC"/>
            <w:noWrap/>
            <w:vAlign w:val="center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b/>
                <w:sz w:val="28"/>
              </w:rPr>
            </w:pPr>
            <w:r w:rsidRPr="00944DDB">
              <w:rPr>
                <w:rFonts w:ascii="Arial Narrow" w:hAnsi="Arial Narrow" w:cs="Arial"/>
                <w:b/>
                <w:color w:val="000000"/>
                <w:sz w:val="22"/>
                <w:szCs w:val="20"/>
              </w:rPr>
              <w:t>Gastos de Operación y  Supervisión</w:t>
            </w:r>
          </w:p>
        </w:tc>
        <w:tc>
          <w:tcPr>
            <w:tcW w:w="269" w:type="pct"/>
            <w:tcBorders>
              <w:top w:val="single" w:sz="18" w:space="0" w:color="auto"/>
              <w:left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E0E0E0"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  <w:r w:rsidRPr="00944DDB">
              <w:rPr>
                <w:rFonts w:ascii="Arial Narrow" w:hAnsi="Arial Narrow"/>
                <w:b/>
                <w:sz w:val="28"/>
              </w:rPr>
              <w:t>(f)</w:t>
            </w:r>
          </w:p>
        </w:tc>
      </w:tr>
      <w:tr w:rsidR="00A05CC9" w:rsidRPr="00944DDB" w:rsidTr="00073AD8">
        <w:trPr>
          <w:trHeight w:val="44"/>
        </w:trPr>
        <w:tc>
          <w:tcPr>
            <w:tcW w:w="124" w:type="pct"/>
            <w:tcBorders>
              <w:top w:val="single" w:sz="18" w:space="0" w:color="000000"/>
              <w:left w:val="single" w:sz="18" w:space="0" w:color="auto"/>
              <w:bottom w:val="single" w:sz="8" w:space="0" w:color="000000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944DDB">
              <w:rPr>
                <w:rFonts w:ascii="Arial Narrow" w:hAnsi="Arial Narrow" w:cs="Arial"/>
                <w:b/>
                <w:sz w:val="28"/>
              </w:rPr>
              <w:t>1</w:t>
            </w:r>
          </w:p>
        </w:tc>
        <w:tc>
          <w:tcPr>
            <w:tcW w:w="1202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noWrap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  <w:r w:rsidRPr="00944DDB">
              <w:rPr>
                <w:rFonts w:ascii="Arial Narrow" w:hAnsi="Arial Narrow"/>
                <w:b/>
                <w:sz w:val="28"/>
              </w:rPr>
              <w:t>No aplica</w:t>
            </w:r>
          </w:p>
        </w:tc>
        <w:tc>
          <w:tcPr>
            <w:tcW w:w="74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69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18" w:space="0" w:color="000000"/>
              <w:left w:val="single" w:sz="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269" w:type="pct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</w:tr>
      <w:tr w:rsidR="00A05CC9" w:rsidRPr="00944DDB" w:rsidTr="00073AD8">
        <w:trPr>
          <w:trHeight w:val="75"/>
        </w:trPr>
        <w:tc>
          <w:tcPr>
            <w:tcW w:w="124" w:type="pct"/>
            <w:tcBorders>
              <w:top w:val="single" w:sz="8" w:space="0" w:color="000000"/>
              <w:left w:val="single" w:sz="18" w:space="0" w:color="auto"/>
              <w:bottom w:val="single" w:sz="18" w:space="0" w:color="000000"/>
              <w:right w:val="single" w:sz="18" w:space="0" w:color="000000"/>
            </w:tcBorders>
            <w:shd w:val="clear" w:color="auto" w:fill="E0E0E0"/>
            <w:noWrap/>
            <w:vAlign w:val="center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b/>
                <w:sz w:val="28"/>
              </w:rPr>
            </w:pPr>
            <w:r w:rsidRPr="00944DDB">
              <w:rPr>
                <w:rFonts w:ascii="Arial Narrow" w:hAnsi="Arial Narrow" w:cs="Arial"/>
                <w:b/>
                <w:sz w:val="28"/>
              </w:rPr>
              <w:t>2</w:t>
            </w:r>
          </w:p>
        </w:tc>
        <w:tc>
          <w:tcPr>
            <w:tcW w:w="1202" w:type="pct"/>
            <w:tcBorders>
              <w:top w:val="single" w:sz="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  <w:noWrap/>
            <w:vAlign w:val="bottom"/>
          </w:tcPr>
          <w:p w:rsidR="00A05CC9" w:rsidRPr="00944DDB" w:rsidRDefault="00A05CC9" w:rsidP="008E6D2F">
            <w:pPr>
              <w:ind w:right="22"/>
              <w:jc w:val="center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noWrap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4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69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70" w:type="pct"/>
            <w:gridSpan w:val="2"/>
            <w:tcBorders>
              <w:top w:val="single" w:sz="8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  <w:tc>
          <w:tcPr>
            <w:tcW w:w="269" w:type="pc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bottom"/>
          </w:tcPr>
          <w:p w:rsidR="00A05CC9" w:rsidRPr="00944DDB" w:rsidRDefault="00A05CC9" w:rsidP="008E6D2F">
            <w:pPr>
              <w:ind w:right="22"/>
              <w:rPr>
                <w:rFonts w:ascii="Arial Narrow" w:hAnsi="Arial Narrow" w:cs="Arial"/>
                <w:sz w:val="22"/>
                <w:szCs w:val="20"/>
              </w:rPr>
            </w:pPr>
          </w:p>
        </w:tc>
      </w:tr>
    </w:tbl>
    <w:p w:rsidR="00A05CC9" w:rsidRDefault="00A05CC9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05CC9" w:rsidRDefault="00A05CC9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A05CC9" w:rsidRDefault="00A05CC9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D96E31" w:rsidRDefault="00D96E31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tbl>
      <w:tblPr>
        <w:tblpPr w:leftFromText="141" w:rightFromText="141" w:vertAnchor="text" w:horzAnchor="margin" w:tblpY="-73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6"/>
        <w:gridCol w:w="647"/>
        <w:gridCol w:w="646"/>
        <w:gridCol w:w="650"/>
        <w:gridCol w:w="650"/>
        <w:gridCol w:w="503"/>
        <w:gridCol w:w="646"/>
        <w:gridCol w:w="650"/>
        <w:gridCol w:w="1079"/>
        <w:gridCol w:w="653"/>
        <w:gridCol w:w="1229"/>
        <w:gridCol w:w="1376"/>
        <w:gridCol w:w="1229"/>
        <w:gridCol w:w="1086"/>
        <w:gridCol w:w="1086"/>
        <w:gridCol w:w="1229"/>
        <w:gridCol w:w="1229"/>
      </w:tblGrid>
      <w:tr w:rsidR="00073AD8" w:rsidRPr="008C109B" w:rsidTr="000D66B7">
        <w:trPr>
          <w:trHeight w:val="434"/>
        </w:trPr>
        <w:tc>
          <w:tcPr>
            <w:tcW w:w="823" w:type="pct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CCFFCC"/>
            <w:noWrap/>
            <w:vAlign w:val="center"/>
            <w:hideMark/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CALENDARIO DE APORTACIONES </w:t>
            </w:r>
          </w:p>
        </w:tc>
        <w:tc>
          <w:tcPr>
            <w:tcW w:w="18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18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18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3</w:t>
            </w:r>
          </w:p>
        </w:tc>
        <w:tc>
          <w:tcPr>
            <w:tcW w:w="18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  <w:szCs w:val="20"/>
              </w:rPr>
              <w:t>4</w:t>
            </w:r>
          </w:p>
        </w:tc>
        <w:tc>
          <w:tcPr>
            <w:tcW w:w="144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5</w:t>
            </w:r>
          </w:p>
        </w:tc>
        <w:tc>
          <w:tcPr>
            <w:tcW w:w="18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18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7</w:t>
            </w:r>
          </w:p>
        </w:tc>
        <w:tc>
          <w:tcPr>
            <w:tcW w:w="309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D96E3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8</w:t>
            </w:r>
          </w:p>
        </w:tc>
        <w:tc>
          <w:tcPr>
            <w:tcW w:w="187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9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565D97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394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  <w:r w:rsidRPr="00D96E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073AD8" w:rsidRPr="00204383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  <w:r w:rsidRPr="00D96E31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073AD8" w:rsidRPr="00204383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sz w:val="20"/>
                <w:szCs w:val="20"/>
              </w:rPr>
              <w:t>1</w:t>
            </w:r>
            <w:r>
              <w:rPr>
                <w:rFonts w:ascii="Arial Narrow" w:hAnsi="Arial Narrow" w:cs="Arial"/>
                <w:sz w:val="20"/>
                <w:szCs w:val="20"/>
              </w:rPr>
              <w:t>2</w:t>
            </w:r>
          </w:p>
        </w:tc>
        <w:tc>
          <w:tcPr>
            <w:tcW w:w="31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C91F2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sz w:val="20"/>
                <w:szCs w:val="20"/>
              </w:rPr>
              <w:t>13</w:t>
            </w:r>
          </w:p>
        </w:tc>
        <w:tc>
          <w:tcPr>
            <w:tcW w:w="31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C91F2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MES</w:t>
            </w:r>
            <w:r w:rsidRPr="00C91F21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p w:rsidR="00073AD8" w:rsidRPr="00C91F2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sz w:val="20"/>
                <w:szCs w:val="20"/>
              </w:rPr>
              <w:t>14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 xml:space="preserve">MES </w:t>
            </w:r>
          </w:p>
          <w:p w:rsidR="00073AD8" w:rsidRPr="00C91F21" w:rsidRDefault="00073AD8" w:rsidP="000D66B7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sz w:val="20"/>
                <w:szCs w:val="20"/>
              </w:rPr>
              <w:t>15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96E31">
              <w:rPr>
                <w:rFonts w:ascii="Arial Narrow" w:hAnsi="Arial Narrow" w:cs="Arial"/>
                <w:b/>
                <w:sz w:val="20"/>
                <w:szCs w:val="20"/>
              </w:rPr>
              <w:t>TOTAL</w:t>
            </w:r>
          </w:p>
          <w:p w:rsidR="00073AD8" w:rsidRPr="00C91F2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073AD8" w:rsidRPr="008C109B" w:rsidTr="000D66B7">
        <w:trPr>
          <w:trHeight w:val="433"/>
        </w:trPr>
        <w:tc>
          <w:tcPr>
            <w:tcW w:w="823" w:type="pct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CFFCC"/>
            <w:noWrap/>
            <w:vAlign w:val="center"/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44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$277,24</w:t>
            </w:r>
            <w:r w:rsidRPr="0038597A">
              <w:rPr>
                <w:rFonts w:ascii="Arial Narrow" w:hAnsi="Arial Narrow" w:cs="Arial"/>
                <w:b/>
                <w:sz w:val="20"/>
                <w:szCs w:val="20"/>
              </w:rPr>
              <w:t>0.00</w:t>
            </w:r>
          </w:p>
        </w:tc>
        <w:tc>
          <w:tcPr>
            <w:tcW w:w="187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73AD8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5D97">
              <w:rPr>
                <w:rFonts w:ascii="Arial Narrow" w:hAnsi="Arial Narrow" w:cs="Arial"/>
                <w:b/>
                <w:sz w:val="20"/>
                <w:szCs w:val="20"/>
              </w:rPr>
              <w:t>$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1,194,800.00</w:t>
            </w:r>
          </w:p>
        </w:tc>
        <w:tc>
          <w:tcPr>
            <w:tcW w:w="394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04383">
              <w:rPr>
                <w:rFonts w:ascii="Arial Narrow" w:hAnsi="Arial Narrow" w:cs="Arial"/>
                <w:b/>
                <w:sz w:val="20"/>
                <w:szCs w:val="20"/>
              </w:rPr>
              <w:t>$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858</w:t>
            </w:r>
            <w:r w:rsidRPr="00204383">
              <w:rPr>
                <w:rFonts w:ascii="Arial Narrow" w:hAnsi="Arial Narrow" w:cs="Arial"/>
                <w:b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4</w:t>
            </w:r>
            <w:r w:rsidRPr="00204383">
              <w:rPr>
                <w:rFonts w:ascii="Arial Narrow" w:hAnsi="Arial Narrow" w:cs="Arial"/>
                <w:b/>
                <w:sz w:val="20"/>
                <w:szCs w:val="20"/>
              </w:rPr>
              <w:t>00.00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04383">
              <w:rPr>
                <w:rFonts w:ascii="Arial Narrow" w:hAnsi="Arial Narrow" w:cs="Arial"/>
                <w:b/>
                <w:sz w:val="20"/>
                <w:szCs w:val="20"/>
              </w:rPr>
              <w:t>$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993,250</w:t>
            </w:r>
            <w:r w:rsidRPr="00204383"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  <w:tc>
          <w:tcPr>
            <w:tcW w:w="31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b/>
                <w:sz w:val="20"/>
                <w:szCs w:val="20"/>
              </w:rPr>
              <w:t>$104,400.00</w:t>
            </w:r>
          </w:p>
        </w:tc>
        <w:tc>
          <w:tcPr>
            <w:tcW w:w="31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b/>
                <w:sz w:val="20"/>
                <w:szCs w:val="20"/>
              </w:rPr>
              <w:t>$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197,200</w:t>
            </w:r>
            <w:r w:rsidRPr="00C91F21">
              <w:rPr>
                <w:rFonts w:ascii="Arial Narrow" w:hAnsi="Arial Narrow" w:cs="Arial"/>
                <w:b/>
                <w:sz w:val="20"/>
                <w:szCs w:val="20"/>
              </w:rPr>
              <w:t>.00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b/>
                <w:sz w:val="20"/>
                <w:szCs w:val="20"/>
              </w:rPr>
              <w:t>$774,710.00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073AD8" w:rsidRPr="00D96E31" w:rsidRDefault="000D66B7" w:rsidP="00D96E31">
            <w:pPr>
              <w:spacing w:line="260" w:lineRule="exact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91F21">
              <w:rPr>
                <w:rFonts w:ascii="Arial Narrow" w:hAnsi="Arial Narrow" w:cs="Arial"/>
                <w:b/>
                <w:sz w:val="20"/>
                <w:szCs w:val="20"/>
              </w:rPr>
              <w:t>4,400,000.00</w:t>
            </w:r>
          </w:p>
        </w:tc>
      </w:tr>
    </w:tbl>
    <w:p w:rsidR="00CA7A4F" w:rsidRDefault="00CA7A4F" w:rsidP="00CA7A4F">
      <w:pPr>
        <w:spacing w:line="200" w:lineRule="atLeast"/>
        <w:jc w:val="both"/>
        <w:rPr>
          <w:rFonts w:ascii="Arial Narrow" w:hAnsi="Arial Narrow"/>
          <w:sz w:val="22"/>
          <w:szCs w:val="22"/>
          <w:lang w:val="es-MX"/>
        </w:rPr>
      </w:pPr>
      <w:r>
        <w:rPr>
          <w:rFonts w:ascii="Arial Narrow" w:hAnsi="Arial Narrow"/>
          <w:sz w:val="22"/>
          <w:szCs w:val="22"/>
          <w:lang w:val="es-MX"/>
        </w:rPr>
        <w:t>El presente Proyecto de Investigación para la Prevención fue aprobado en la Quinta  Sesión Extraordinaria a del Comité Interno de la Subcuenta de Investigación para la Prevención del Fondo para la Prevención de Desastres Naturales (Se anexa acta).</w:t>
      </w:r>
    </w:p>
    <w:p w:rsidR="004D63FE" w:rsidRDefault="004D63FE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4D63FE" w:rsidRDefault="004D63FE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p w:rsidR="004D63FE" w:rsidRPr="00A853EB" w:rsidRDefault="004D63FE" w:rsidP="00A853EB">
      <w:pPr>
        <w:spacing w:line="260" w:lineRule="exact"/>
        <w:rPr>
          <w:rFonts w:ascii="Arial Narrow" w:hAnsi="Arial Narrow"/>
          <w:sz w:val="20"/>
          <w:szCs w:val="20"/>
          <w:lang w:val="es-MX"/>
        </w:rPr>
      </w:pPr>
    </w:p>
    <w:sectPr w:rsidR="004D63FE" w:rsidRPr="00A853EB" w:rsidSect="00A532E8">
      <w:headerReference w:type="default" r:id="rId9"/>
      <w:pgSz w:w="20160" w:h="12240" w:orient="landscape" w:code="5"/>
      <w:pgMar w:top="539" w:right="1418" w:bottom="902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421" w:rsidRDefault="00356421" w:rsidP="00B52E1E">
      <w:r>
        <w:separator/>
      </w:r>
    </w:p>
  </w:endnote>
  <w:endnote w:type="continuationSeparator" w:id="0">
    <w:p w:rsidR="00356421" w:rsidRDefault="00356421" w:rsidP="00B5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421" w:rsidRDefault="00356421" w:rsidP="00B52E1E">
      <w:r>
        <w:separator/>
      </w:r>
    </w:p>
  </w:footnote>
  <w:footnote w:type="continuationSeparator" w:id="0">
    <w:p w:rsidR="00356421" w:rsidRDefault="00356421" w:rsidP="00B52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C6" w:rsidRDefault="00356421">
    <w:pPr>
      <w:pStyle w:val="Encabezado"/>
    </w:pPr>
    <w:r>
      <w:rPr>
        <w:noProof/>
        <w:lang w:val="es-MX" w:eastAsia="es-MX"/>
      </w:rPr>
      <w:pict>
        <v:group id="_x0000_s2054" style="position:absolute;margin-left:-4.9pt;margin-top:-.5pt;width:861.95pt;height:66.9pt;z-index:1" coordorigin="-2376,180" coordsize="17239,1338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49" type="#_x0000_t202" style="position:absolute;left:-2376;top:959;width:13798;height:403;visibility:visible;mso-width-relative:margin;mso-height-relative:margin" fillcolor="#e7e6e6" stroked="f">
            <v:textbox style="mso-next-textbox:#Cuadro de texto 2">
              <w:txbxContent>
                <w:p w:rsidR="00642DC6" w:rsidRPr="0093158B" w:rsidRDefault="00642DC6" w:rsidP="00642DC6">
                  <w:pPr>
                    <w:rPr>
                      <w:rFonts w:ascii="Trajan Pro" w:hAnsi="Trajan Pro"/>
                      <w:b/>
                    </w:rPr>
                  </w:pPr>
                  <w:r w:rsidRPr="0093158B">
                    <w:rPr>
                      <w:rFonts w:ascii="Trajan Pro" w:hAnsi="Trajan Pro"/>
                      <w:b/>
                    </w:rPr>
                    <w:t>PROGRAMA DE ACTIVIDADES, PLAZOS Y COSTOS</w:t>
                  </w:r>
                </w:p>
              </w:txbxContent>
            </v:textbox>
          </v:shape>
          <v:shape id="_x0000_s2050" type="#_x0000_t202" style="position:absolute;left:-2372;top:206;width:13794;height:652;visibility:visible;mso-height-percent:200;mso-height-percent:200;mso-width-relative:margin;mso-height-relative:margin" fillcolor="black" stroked="f">
            <v:textbox style="mso-next-textbox:#_x0000_s2050;mso-fit-shape-to-text:t">
              <w:txbxContent>
                <w:p w:rsidR="00642DC6" w:rsidRPr="0093158B" w:rsidRDefault="00642DC6" w:rsidP="00642DC6">
                  <w:pPr>
                    <w:rPr>
                      <w:rFonts w:ascii="Trajan Pro" w:hAnsi="Trajan Pro"/>
                      <w:b/>
                      <w:color w:val="948A54"/>
                      <w:sz w:val="40"/>
                      <w:szCs w:val="40"/>
                    </w:rPr>
                  </w:pPr>
                  <w:r>
                    <w:rPr>
                      <w:rFonts w:ascii="Trajan Pro" w:hAnsi="Trajan Pro"/>
                      <w:b/>
                      <w:color w:val="948A54"/>
                      <w:sz w:val="40"/>
                      <w:szCs w:val="40"/>
                    </w:rPr>
                    <w:t xml:space="preserve">Subcuenta de Investigación, </w:t>
                  </w:r>
                  <w:r w:rsidRPr="0093158B">
                    <w:rPr>
                      <w:rFonts w:ascii="Trajan Pro" w:hAnsi="Trajan Pro"/>
                      <w:b/>
                      <w:color w:val="948A54"/>
                      <w:sz w:val="40"/>
                      <w:szCs w:val="40"/>
                    </w:rPr>
                    <w:t>FOPREDEN</w:t>
                  </w:r>
                </w:p>
              </w:txbxContent>
            </v:textbox>
          </v:shape>
          <v:group id="_x0000_s2051" style="position:absolute;left:11854;top:180;width:3009;height:1338" coordorigin="15556,734" coordsize="3009,13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15556;top:750;width:1336;height:1274">
              <v:imagedata r:id="rId1" o:title="SINAPROC VERTICAL"/>
            </v:shape>
            <v:shape id="_x0000_s2053" type="#_x0000_t75" style="position:absolute;left:17181;top:734;width:1384;height:1338">
              <v:imagedata r:id="rId2" o:title="Gobernaci¢n_Vertical_CMYK_SEGOB VERTICAL"/>
            </v:shape>
          </v:group>
        </v:group>
      </w:pict>
    </w:r>
  </w:p>
  <w:p w:rsidR="00642DC6" w:rsidRDefault="00642DC6">
    <w:pPr>
      <w:pStyle w:val="Encabezado"/>
    </w:pPr>
  </w:p>
  <w:p w:rsidR="00305559" w:rsidRDefault="00305559">
    <w:pPr>
      <w:pStyle w:val="Encabezado"/>
    </w:pPr>
  </w:p>
  <w:p w:rsidR="00642DC6" w:rsidRDefault="00642DC6">
    <w:pPr>
      <w:pStyle w:val="Encabezado"/>
    </w:pPr>
  </w:p>
  <w:p w:rsidR="00642DC6" w:rsidRDefault="00642D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4297C"/>
    <w:multiLevelType w:val="hybridMultilevel"/>
    <w:tmpl w:val="4EDCCF6E"/>
    <w:lvl w:ilvl="0" w:tplc="8102CE86">
      <w:start w:val="1"/>
      <w:numFmt w:val="bullet"/>
      <w:lvlText w:val=""/>
      <w:lvlJc w:val="left"/>
      <w:pPr>
        <w:tabs>
          <w:tab w:val="num" w:pos="1010"/>
        </w:tabs>
        <w:ind w:left="1010" w:hanging="360"/>
      </w:pPr>
      <w:rPr>
        <w:rFonts w:ascii="Wingdings 2" w:hAnsi="Wingdings 2" w:hint="default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632D83"/>
    <w:multiLevelType w:val="hybridMultilevel"/>
    <w:tmpl w:val="77BE3760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3263"/>
    <w:rsid w:val="0000713E"/>
    <w:rsid w:val="00016D08"/>
    <w:rsid w:val="0002766D"/>
    <w:rsid w:val="00027A03"/>
    <w:rsid w:val="00030751"/>
    <w:rsid w:val="00033C8F"/>
    <w:rsid w:val="00034840"/>
    <w:rsid w:val="00044025"/>
    <w:rsid w:val="00044458"/>
    <w:rsid w:val="00046B9F"/>
    <w:rsid w:val="0005436F"/>
    <w:rsid w:val="00065F23"/>
    <w:rsid w:val="00073AD8"/>
    <w:rsid w:val="00092868"/>
    <w:rsid w:val="00094349"/>
    <w:rsid w:val="000A23AF"/>
    <w:rsid w:val="000A4661"/>
    <w:rsid w:val="000C360B"/>
    <w:rsid w:val="000D66B7"/>
    <w:rsid w:val="000D6E91"/>
    <w:rsid w:val="000E5382"/>
    <w:rsid w:val="000E7A90"/>
    <w:rsid w:val="00101BFE"/>
    <w:rsid w:val="00103D51"/>
    <w:rsid w:val="00140A60"/>
    <w:rsid w:val="001574EB"/>
    <w:rsid w:val="001616CA"/>
    <w:rsid w:val="00170D1B"/>
    <w:rsid w:val="001724F3"/>
    <w:rsid w:val="00180C19"/>
    <w:rsid w:val="00185C62"/>
    <w:rsid w:val="001A627F"/>
    <w:rsid w:val="001B742D"/>
    <w:rsid w:val="001C4961"/>
    <w:rsid w:val="001C4A59"/>
    <w:rsid w:val="001D4376"/>
    <w:rsid w:val="001E24E4"/>
    <w:rsid w:val="001E78BF"/>
    <w:rsid w:val="001F04AC"/>
    <w:rsid w:val="001F1282"/>
    <w:rsid w:val="00204383"/>
    <w:rsid w:val="00204626"/>
    <w:rsid w:val="00217249"/>
    <w:rsid w:val="00220C0F"/>
    <w:rsid w:val="002247CE"/>
    <w:rsid w:val="002352C6"/>
    <w:rsid w:val="00251B15"/>
    <w:rsid w:val="00252C74"/>
    <w:rsid w:val="00264232"/>
    <w:rsid w:val="0027608B"/>
    <w:rsid w:val="002770BE"/>
    <w:rsid w:val="00285556"/>
    <w:rsid w:val="002942E1"/>
    <w:rsid w:val="00296FCD"/>
    <w:rsid w:val="002A0C72"/>
    <w:rsid w:val="002B63BA"/>
    <w:rsid w:val="002C01D5"/>
    <w:rsid w:val="002C2CB4"/>
    <w:rsid w:val="002D3129"/>
    <w:rsid w:val="002F74AB"/>
    <w:rsid w:val="003025E7"/>
    <w:rsid w:val="00305559"/>
    <w:rsid w:val="003061F3"/>
    <w:rsid w:val="00310D2B"/>
    <w:rsid w:val="003112AF"/>
    <w:rsid w:val="00316665"/>
    <w:rsid w:val="00320A1B"/>
    <w:rsid w:val="00340FDB"/>
    <w:rsid w:val="00341E67"/>
    <w:rsid w:val="00346B26"/>
    <w:rsid w:val="003478F3"/>
    <w:rsid w:val="00351490"/>
    <w:rsid w:val="00356421"/>
    <w:rsid w:val="00357481"/>
    <w:rsid w:val="0038044E"/>
    <w:rsid w:val="00384940"/>
    <w:rsid w:val="0038597A"/>
    <w:rsid w:val="003862C7"/>
    <w:rsid w:val="00391335"/>
    <w:rsid w:val="003A17AD"/>
    <w:rsid w:val="003B2E18"/>
    <w:rsid w:val="003B3FDC"/>
    <w:rsid w:val="003D3A1E"/>
    <w:rsid w:val="003E2239"/>
    <w:rsid w:val="003E4F1E"/>
    <w:rsid w:val="003F0E77"/>
    <w:rsid w:val="003F10DE"/>
    <w:rsid w:val="004007F3"/>
    <w:rsid w:val="00403385"/>
    <w:rsid w:val="004051A4"/>
    <w:rsid w:val="00411B4B"/>
    <w:rsid w:val="0042078A"/>
    <w:rsid w:val="0044364F"/>
    <w:rsid w:val="00446E9C"/>
    <w:rsid w:val="00460D41"/>
    <w:rsid w:val="00470162"/>
    <w:rsid w:val="004715A9"/>
    <w:rsid w:val="004A3364"/>
    <w:rsid w:val="004A6120"/>
    <w:rsid w:val="004B03E0"/>
    <w:rsid w:val="004C6F3A"/>
    <w:rsid w:val="004D1266"/>
    <w:rsid w:val="004D5C25"/>
    <w:rsid w:val="004D63FE"/>
    <w:rsid w:val="004E7B26"/>
    <w:rsid w:val="00505F69"/>
    <w:rsid w:val="005115E5"/>
    <w:rsid w:val="005121B3"/>
    <w:rsid w:val="00515CD9"/>
    <w:rsid w:val="0052164C"/>
    <w:rsid w:val="00537EED"/>
    <w:rsid w:val="005444FD"/>
    <w:rsid w:val="00545121"/>
    <w:rsid w:val="005464FC"/>
    <w:rsid w:val="00555B8D"/>
    <w:rsid w:val="00565D97"/>
    <w:rsid w:val="00574456"/>
    <w:rsid w:val="00583A9F"/>
    <w:rsid w:val="005841A7"/>
    <w:rsid w:val="00594029"/>
    <w:rsid w:val="00595BD4"/>
    <w:rsid w:val="005A093F"/>
    <w:rsid w:val="005B5895"/>
    <w:rsid w:val="005C394D"/>
    <w:rsid w:val="005D48E1"/>
    <w:rsid w:val="005F103A"/>
    <w:rsid w:val="005F4FA5"/>
    <w:rsid w:val="00622482"/>
    <w:rsid w:val="006237B5"/>
    <w:rsid w:val="00623FA7"/>
    <w:rsid w:val="006308B1"/>
    <w:rsid w:val="00631850"/>
    <w:rsid w:val="006337F4"/>
    <w:rsid w:val="00642D70"/>
    <w:rsid w:val="00642DC6"/>
    <w:rsid w:val="00686D13"/>
    <w:rsid w:val="0069000E"/>
    <w:rsid w:val="00692821"/>
    <w:rsid w:val="00694072"/>
    <w:rsid w:val="00696C09"/>
    <w:rsid w:val="006A3C7C"/>
    <w:rsid w:val="006B195F"/>
    <w:rsid w:val="006C3C53"/>
    <w:rsid w:val="006D4AE5"/>
    <w:rsid w:val="006D5010"/>
    <w:rsid w:val="006E0955"/>
    <w:rsid w:val="006E0FEA"/>
    <w:rsid w:val="007066A5"/>
    <w:rsid w:val="00714B66"/>
    <w:rsid w:val="00714C99"/>
    <w:rsid w:val="0072051D"/>
    <w:rsid w:val="00725320"/>
    <w:rsid w:val="00735C36"/>
    <w:rsid w:val="00736765"/>
    <w:rsid w:val="007379B3"/>
    <w:rsid w:val="00742C26"/>
    <w:rsid w:val="0075647D"/>
    <w:rsid w:val="007603FF"/>
    <w:rsid w:val="00762C49"/>
    <w:rsid w:val="0077327B"/>
    <w:rsid w:val="00773BF2"/>
    <w:rsid w:val="007844A9"/>
    <w:rsid w:val="00785649"/>
    <w:rsid w:val="007A2296"/>
    <w:rsid w:val="007B5326"/>
    <w:rsid w:val="007B5579"/>
    <w:rsid w:val="007B708B"/>
    <w:rsid w:val="007D21DD"/>
    <w:rsid w:val="007E35BE"/>
    <w:rsid w:val="007F28F3"/>
    <w:rsid w:val="007F57F3"/>
    <w:rsid w:val="007F5FAE"/>
    <w:rsid w:val="00816E6B"/>
    <w:rsid w:val="00823DDD"/>
    <w:rsid w:val="008335CC"/>
    <w:rsid w:val="00834C50"/>
    <w:rsid w:val="00836E2E"/>
    <w:rsid w:val="00837CF4"/>
    <w:rsid w:val="008542F0"/>
    <w:rsid w:val="008572E0"/>
    <w:rsid w:val="00860CD5"/>
    <w:rsid w:val="008640F2"/>
    <w:rsid w:val="0086566D"/>
    <w:rsid w:val="00866AEE"/>
    <w:rsid w:val="00871B45"/>
    <w:rsid w:val="00874828"/>
    <w:rsid w:val="00875A25"/>
    <w:rsid w:val="00882D42"/>
    <w:rsid w:val="008842F9"/>
    <w:rsid w:val="008B2D6F"/>
    <w:rsid w:val="008C22E8"/>
    <w:rsid w:val="008C6B65"/>
    <w:rsid w:val="008E42A7"/>
    <w:rsid w:val="008E6D2F"/>
    <w:rsid w:val="008F19F1"/>
    <w:rsid w:val="008F460E"/>
    <w:rsid w:val="008F7396"/>
    <w:rsid w:val="008F7D8C"/>
    <w:rsid w:val="00924265"/>
    <w:rsid w:val="00930AD6"/>
    <w:rsid w:val="00933F93"/>
    <w:rsid w:val="009568BA"/>
    <w:rsid w:val="00962E95"/>
    <w:rsid w:val="0098204E"/>
    <w:rsid w:val="0099586E"/>
    <w:rsid w:val="009C046D"/>
    <w:rsid w:val="009C2B57"/>
    <w:rsid w:val="009E4257"/>
    <w:rsid w:val="009E79BF"/>
    <w:rsid w:val="009F2A79"/>
    <w:rsid w:val="009F68F4"/>
    <w:rsid w:val="009F7304"/>
    <w:rsid w:val="00A00303"/>
    <w:rsid w:val="00A05CC9"/>
    <w:rsid w:val="00A10A12"/>
    <w:rsid w:val="00A3375D"/>
    <w:rsid w:val="00A43106"/>
    <w:rsid w:val="00A52BD2"/>
    <w:rsid w:val="00A52EAF"/>
    <w:rsid w:val="00A532E8"/>
    <w:rsid w:val="00A75663"/>
    <w:rsid w:val="00A8368E"/>
    <w:rsid w:val="00A853EB"/>
    <w:rsid w:val="00A91E3C"/>
    <w:rsid w:val="00A95553"/>
    <w:rsid w:val="00AA38D3"/>
    <w:rsid w:val="00AE0CD1"/>
    <w:rsid w:val="00AE3340"/>
    <w:rsid w:val="00AF4BDF"/>
    <w:rsid w:val="00B011F7"/>
    <w:rsid w:val="00B0271B"/>
    <w:rsid w:val="00B047B7"/>
    <w:rsid w:val="00B26BF3"/>
    <w:rsid w:val="00B33349"/>
    <w:rsid w:val="00B433A0"/>
    <w:rsid w:val="00B46892"/>
    <w:rsid w:val="00B5290E"/>
    <w:rsid w:val="00B52E1E"/>
    <w:rsid w:val="00B53B3E"/>
    <w:rsid w:val="00B558DD"/>
    <w:rsid w:val="00B6683F"/>
    <w:rsid w:val="00B717AE"/>
    <w:rsid w:val="00B774BB"/>
    <w:rsid w:val="00B774EA"/>
    <w:rsid w:val="00B81066"/>
    <w:rsid w:val="00BA16A2"/>
    <w:rsid w:val="00BA56C4"/>
    <w:rsid w:val="00BB1DB9"/>
    <w:rsid w:val="00BB3D02"/>
    <w:rsid w:val="00BB790A"/>
    <w:rsid w:val="00BC3A9B"/>
    <w:rsid w:val="00BC3F8F"/>
    <w:rsid w:val="00BD15B3"/>
    <w:rsid w:val="00BD2483"/>
    <w:rsid w:val="00BE012A"/>
    <w:rsid w:val="00BE26D2"/>
    <w:rsid w:val="00BF1929"/>
    <w:rsid w:val="00BF462B"/>
    <w:rsid w:val="00C001BA"/>
    <w:rsid w:val="00C25E5C"/>
    <w:rsid w:val="00C338AE"/>
    <w:rsid w:val="00C42133"/>
    <w:rsid w:val="00C5081F"/>
    <w:rsid w:val="00C53B0F"/>
    <w:rsid w:val="00C54C10"/>
    <w:rsid w:val="00C6266C"/>
    <w:rsid w:val="00C659E4"/>
    <w:rsid w:val="00C749EA"/>
    <w:rsid w:val="00C91F21"/>
    <w:rsid w:val="00CA0998"/>
    <w:rsid w:val="00CA775C"/>
    <w:rsid w:val="00CA7A4F"/>
    <w:rsid w:val="00CB2C86"/>
    <w:rsid w:val="00CD0062"/>
    <w:rsid w:val="00CE1E80"/>
    <w:rsid w:val="00CE3F18"/>
    <w:rsid w:val="00CE5867"/>
    <w:rsid w:val="00CF079E"/>
    <w:rsid w:val="00CF530A"/>
    <w:rsid w:val="00D12D41"/>
    <w:rsid w:val="00D16C72"/>
    <w:rsid w:val="00D224BE"/>
    <w:rsid w:val="00D30FB8"/>
    <w:rsid w:val="00D33BDD"/>
    <w:rsid w:val="00D4071F"/>
    <w:rsid w:val="00D40C51"/>
    <w:rsid w:val="00D44B81"/>
    <w:rsid w:val="00D46950"/>
    <w:rsid w:val="00D558E4"/>
    <w:rsid w:val="00D90A47"/>
    <w:rsid w:val="00D94A39"/>
    <w:rsid w:val="00D96E31"/>
    <w:rsid w:val="00DA2ED8"/>
    <w:rsid w:val="00DB4466"/>
    <w:rsid w:val="00DB7655"/>
    <w:rsid w:val="00DD10DD"/>
    <w:rsid w:val="00DD23E7"/>
    <w:rsid w:val="00DE78C4"/>
    <w:rsid w:val="00DF7AAD"/>
    <w:rsid w:val="00E023AE"/>
    <w:rsid w:val="00E03263"/>
    <w:rsid w:val="00E23AB7"/>
    <w:rsid w:val="00E24717"/>
    <w:rsid w:val="00E25DAB"/>
    <w:rsid w:val="00E32281"/>
    <w:rsid w:val="00E33919"/>
    <w:rsid w:val="00E350E4"/>
    <w:rsid w:val="00E371D1"/>
    <w:rsid w:val="00E375C9"/>
    <w:rsid w:val="00E41B61"/>
    <w:rsid w:val="00E52825"/>
    <w:rsid w:val="00E556FC"/>
    <w:rsid w:val="00E6246E"/>
    <w:rsid w:val="00E6324E"/>
    <w:rsid w:val="00E716AB"/>
    <w:rsid w:val="00E768F0"/>
    <w:rsid w:val="00E7730D"/>
    <w:rsid w:val="00E81E12"/>
    <w:rsid w:val="00E8213C"/>
    <w:rsid w:val="00E91C5C"/>
    <w:rsid w:val="00EA2394"/>
    <w:rsid w:val="00EA467F"/>
    <w:rsid w:val="00EB2322"/>
    <w:rsid w:val="00EB6518"/>
    <w:rsid w:val="00EC2AC2"/>
    <w:rsid w:val="00EC43C2"/>
    <w:rsid w:val="00ED09C7"/>
    <w:rsid w:val="00ED1024"/>
    <w:rsid w:val="00EE1EEC"/>
    <w:rsid w:val="00EE4AEB"/>
    <w:rsid w:val="00EE5E62"/>
    <w:rsid w:val="00EF5AC5"/>
    <w:rsid w:val="00F01314"/>
    <w:rsid w:val="00F34101"/>
    <w:rsid w:val="00F37621"/>
    <w:rsid w:val="00F41B2E"/>
    <w:rsid w:val="00F531E3"/>
    <w:rsid w:val="00F6047E"/>
    <w:rsid w:val="00FA1C6F"/>
    <w:rsid w:val="00FB5879"/>
    <w:rsid w:val="00FC12DC"/>
    <w:rsid w:val="00FC322E"/>
    <w:rsid w:val="00FC6180"/>
    <w:rsid w:val="00FC70BF"/>
    <w:rsid w:val="00FD21E5"/>
    <w:rsid w:val="00FF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2BD2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semiHidden/>
    <w:rsid w:val="00E03263"/>
    <w:rPr>
      <w:sz w:val="20"/>
      <w:szCs w:val="20"/>
    </w:rPr>
  </w:style>
  <w:style w:type="table" w:styleId="Tablaconcuadrcula">
    <w:name w:val="Table Grid"/>
    <w:basedOn w:val="Tablanormal"/>
    <w:rsid w:val="00E03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8564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78564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836E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836E2E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rsid w:val="00C659E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659E4"/>
    <w:rPr>
      <w:sz w:val="20"/>
      <w:szCs w:val="20"/>
    </w:rPr>
  </w:style>
  <w:style w:type="character" w:customStyle="1" w:styleId="TextocomentarioCar">
    <w:name w:val="Texto comentario Car"/>
    <w:link w:val="Textocomentario"/>
    <w:rsid w:val="00C659E4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659E4"/>
    <w:rPr>
      <w:b/>
      <w:bCs/>
    </w:rPr>
  </w:style>
  <w:style w:type="character" w:customStyle="1" w:styleId="AsuntodelcomentarioCar">
    <w:name w:val="Asunto del comentario Car"/>
    <w:link w:val="Asuntodelcomentario"/>
    <w:rsid w:val="00C659E4"/>
    <w:rPr>
      <w:b/>
      <w:bCs/>
      <w:lang w:val="es-ES" w:eastAsia="es-ES"/>
    </w:rPr>
  </w:style>
  <w:style w:type="character" w:customStyle="1" w:styleId="EncabezadoCar">
    <w:name w:val="Encabezado Car"/>
    <w:link w:val="Encabezado"/>
    <w:uiPriority w:val="99"/>
    <w:rsid w:val="00642DC6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EBB60-A1CD-444B-AA60-220E0DD07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697</Words>
  <Characters>3835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SOLICITANTE</vt:lpstr>
    </vt:vector>
  </TitlesOfParts>
  <Company>Instituto de Ingeniería UNAM</Company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SOLICITANTE</dc:title>
  <dc:creator>evisconti</dc:creator>
  <cp:lastModifiedBy>Ramírez Jaimes María</cp:lastModifiedBy>
  <cp:revision>4</cp:revision>
  <cp:lastPrinted>2018-09-14T16:37:00Z</cp:lastPrinted>
  <dcterms:created xsi:type="dcterms:W3CDTF">2018-09-17T19:23:00Z</dcterms:created>
  <dcterms:modified xsi:type="dcterms:W3CDTF">2018-09-18T18:01:00Z</dcterms:modified>
</cp:coreProperties>
</file>