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8C8" w:rsidRDefault="009668C8" w:rsidP="00010A43">
      <w:pPr>
        <w:spacing w:after="0" w:line="240" w:lineRule="auto"/>
        <w:jc w:val="both"/>
        <w:rPr>
          <w:rFonts w:cstheme="minorHAnsi"/>
        </w:rPr>
      </w:pPr>
    </w:p>
    <w:p w:rsidR="009668C8" w:rsidRPr="00575BAE" w:rsidRDefault="00575BAE" w:rsidP="00010A43">
      <w:pPr>
        <w:spacing w:after="0" w:line="240" w:lineRule="auto"/>
        <w:jc w:val="both"/>
        <w:rPr>
          <w:rFonts w:cstheme="minorHAnsi"/>
          <w:b/>
        </w:rPr>
      </w:pPr>
      <w:r w:rsidRPr="00575BAE">
        <w:rPr>
          <w:rFonts w:cstheme="minorHAnsi"/>
          <w:b/>
        </w:rPr>
        <w:t>INFORMACIÓN PARA LA INFOGRAFÍA SOBRE TANQUES DE OXÍGENO</w:t>
      </w:r>
    </w:p>
    <w:p w:rsidR="009668C8" w:rsidRPr="003936AB" w:rsidRDefault="009668C8" w:rsidP="00010A43">
      <w:pPr>
        <w:spacing w:after="0" w:line="240" w:lineRule="auto"/>
        <w:jc w:val="both"/>
        <w:rPr>
          <w:rFonts w:cstheme="minorHAnsi"/>
        </w:rPr>
      </w:pPr>
    </w:p>
    <w:p w:rsidR="003936AB" w:rsidRDefault="003936AB" w:rsidP="003936AB">
      <w:pPr>
        <w:spacing w:after="0" w:line="240" w:lineRule="auto"/>
        <w:jc w:val="both"/>
        <w:rPr>
          <w:rFonts w:cstheme="minorHAnsi"/>
        </w:rPr>
      </w:pPr>
      <w:r w:rsidRPr="003936AB">
        <w:rPr>
          <w:rFonts w:cstheme="minorHAnsi"/>
        </w:rPr>
        <w:t>El oxígeno es un gas incoloro, inodoro e insípido; no es inflamable pero favorece la combustión; cualquier material combustible se quema más activamente en</w:t>
      </w:r>
      <w:r w:rsidR="009B58AB">
        <w:rPr>
          <w:rFonts w:cstheme="minorHAnsi"/>
        </w:rPr>
        <w:t xml:space="preserve"> una atmósfera rica en oxígeno.</w:t>
      </w:r>
    </w:p>
    <w:p w:rsidR="003936AB" w:rsidRDefault="00BB40EE" w:rsidP="003936AB">
      <w:pPr>
        <w:spacing w:after="0" w:line="240" w:lineRule="auto"/>
        <w:jc w:val="both"/>
        <w:rPr>
          <w:rFonts w:cstheme="minorHAnsi"/>
        </w:rPr>
      </w:pPr>
      <w:r w:rsidRPr="00BB40EE">
        <w:rPr>
          <w:rFonts w:cstheme="minorHAnsi"/>
        </w:rPr>
        <w:t>El aire en la atmósfera contiene aproximadamente 21% de oxígeno, si se aumenta el contenido de oxígeno al 24%, se duplicará la velocidad de la combustión y con un 40% de oxígeno en el aire, la velocidad de combustión será 10 veces más alta de lo normal.</w:t>
      </w:r>
    </w:p>
    <w:p w:rsidR="0026466A" w:rsidRDefault="0026466A" w:rsidP="0026466A">
      <w:pPr>
        <w:spacing w:after="0" w:line="240" w:lineRule="auto"/>
        <w:jc w:val="both"/>
        <w:rPr>
          <w:rFonts w:cstheme="minorHAnsi"/>
        </w:rPr>
      </w:pPr>
      <w:r w:rsidRPr="003936AB">
        <w:rPr>
          <w:rFonts w:cstheme="minorHAnsi"/>
        </w:rPr>
        <w:t>Algunos combustibles, como el aceite y la grasa, se encienden fácilmente y se queman con una violencia casi explosiva en el oxígeno.</w:t>
      </w:r>
    </w:p>
    <w:p w:rsidR="009B58AB" w:rsidRPr="003936AB" w:rsidRDefault="009B58AB" w:rsidP="003936AB">
      <w:pPr>
        <w:spacing w:after="0" w:line="240" w:lineRule="auto"/>
        <w:jc w:val="both"/>
        <w:rPr>
          <w:rFonts w:cstheme="minorHAnsi"/>
        </w:rPr>
      </w:pPr>
    </w:p>
    <w:p w:rsidR="009B58AB" w:rsidRPr="009B58AB" w:rsidRDefault="009B58AB" w:rsidP="009B58AB">
      <w:pPr>
        <w:spacing w:after="0" w:line="240" w:lineRule="auto"/>
        <w:jc w:val="both"/>
        <w:rPr>
          <w:rFonts w:cstheme="minorHAnsi"/>
        </w:rPr>
      </w:pPr>
      <w:r w:rsidRPr="009B58AB">
        <w:rPr>
          <w:rFonts w:cstheme="minorHAnsi"/>
        </w:rPr>
        <w:t>El oxígeno medicinal no es una sustancia inflamable, sin embargo, es comburente; puede acelerar la combustión al contacto con material inflamable y causar un incendio o explosión</w:t>
      </w:r>
    </w:p>
    <w:p w:rsidR="009B58AB" w:rsidRDefault="009B58AB" w:rsidP="009B58AB">
      <w:pPr>
        <w:spacing w:after="0" w:line="240" w:lineRule="auto"/>
        <w:jc w:val="both"/>
        <w:rPr>
          <w:rFonts w:cstheme="minorHAnsi"/>
        </w:rPr>
      </w:pPr>
    </w:p>
    <w:p w:rsidR="003936AB" w:rsidRPr="003936AB" w:rsidRDefault="003936AB" w:rsidP="003936AB">
      <w:pPr>
        <w:spacing w:after="0" w:line="240" w:lineRule="auto"/>
        <w:jc w:val="both"/>
        <w:rPr>
          <w:rFonts w:cstheme="minorHAnsi"/>
        </w:rPr>
      </w:pPr>
      <w:r w:rsidRPr="003936AB">
        <w:rPr>
          <w:rFonts w:cstheme="minorHAnsi"/>
        </w:rPr>
        <w:t>Los cilindros portátiles para oxígeno medicinal son de d</w:t>
      </w:r>
      <w:r w:rsidR="005A08BD">
        <w:rPr>
          <w:rFonts w:cstheme="minorHAnsi"/>
        </w:rPr>
        <w:t>iversos tamaños y capacidades. La cantidad de oxígeno en un</w:t>
      </w:r>
      <w:r w:rsidRPr="003936AB">
        <w:rPr>
          <w:rFonts w:cstheme="minorHAnsi"/>
        </w:rPr>
        <w:t xml:space="preserve"> cilindro dependerá de la presión a la que se encuent</w:t>
      </w:r>
      <w:r w:rsidR="005A08BD">
        <w:rPr>
          <w:rFonts w:cstheme="minorHAnsi"/>
        </w:rPr>
        <w:t>ra el oxígeno (</w:t>
      </w:r>
      <w:r w:rsidR="00AD3917">
        <w:rPr>
          <w:rFonts w:cstheme="minorHAnsi"/>
        </w:rPr>
        <w:t xml:space="preserve">de </w:t>
      </w:r>
      <w:r w:rsidR="005A08BD">
        <w:rPr>
          <w:rFonts w:cstheme="minorHAnsi"/>
        </w:rPr>
        <w:t xml:space="preserve">2000 a 2200 </w:t>
      </w:r>
      <w:r w:rsidRPr="003936AB">
        <w:rPr>
          <w:rFonts w:cstheme="minorHAnsi"/>
        </w:rPr>
        <w:t>libras/pulgada</w:t>
      </w:r>
      <w:r w:rsidRPr="005A08BD">
        <w:rPr>
          <w:rFonts w:cstheme="minorHAnsi"/>
          <w:vertAlign w:val="superscript"/>
        </w:rPr>
        <w:t>2</w:t>
      </w:r>
      <w:r w:rsidR="005A08BD">
        <w:rPr>
          <w:rFonts w:cstheme="minorHAnsi"/>
        </w:rPr>
        <w:t>)</w:t>
      </w:r>
      <w:r w:rsidRPr="003936AB">
        <w:rPr>
          <w:rFonts w:cstheme="minorHAnsi"/>
        </w:rPr>
        <w:t xml:space="preserve"> y del tamaño del cilindro; por lo que un cilindro pueden contener un volumen de oxigeno de 113 a 9500 litros.</w:t>
      </w:r>
    </w:p>
    <w:p w:rsidR="003936AB" w:rsidRPr="003936AB" w:rsidRDefault="003936AB" w:rsidP="00010A43">
      <w:pPr>
        <w:spacing w:after="0" w:line="240" w:lineRule="auto"/>
        <w:jc w:val="both"/>
        <w:rPr>
          <w:rFonts w:cstheme="minorHAnsi"/>
        </w:rPr>
      </w:pPr>
    </w:p>
    <w:p w:rsidR="00037AE9" w:rsidRPr="00FA2A56" w:rsidRDefault="00D30AF7" w:rsidP="005A08BD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El oxígeno es un medicamento, p</w:t>
      </w:r>
      <w:r w:rsidR="00037AE9" w:rsidRPr="00FA2A56">
        <w:rPr>
          <w:rFonts w:cstheme="minorHAnsi"/>
        </w:rPr>
        <w:t>or tal motivo, un médico debe dete</w:t>
      </w:r>
      <w:r w:rsidR="005A08BD">
        <w:rPr>
          <w:rFonts w:cstheme="minorHAnsi"/>
        </w:rPr>
        <w:t>rminar si lo necesitas y</w:t>
      </w:r>
      <w:r w:rsidR="00037AE9" w:rsidRPr="00FA2A56">
        <w:rPr>
          <w:rFonts w:cstheme="minorHAnsi"/>
        </w:rPr>
        <w:t xml:space="preserve"> en qué cantidad</w:t>
      </w:r>
      <w:r w:rsidR="003936AB">
        <w:rPr>
          <w:rFonts w:cstheme="minorHAnsi"/>
        </w:rPr>
        <w:t>, es decir su dosificación en litros por minuto,</w:t>
      </w:r>
      <w:r w:rsidR="005A08BD">
        <w:rPr>
          <w:rFonts w:cstheme="minorHAnsi"/>
        </w:rPr>
        <w:t xml:space="preserve"> así como</w:t>
      </w:r>
      <w:r w:rsidR="00037AE9" w:rsidRPr="00FA2A56">
        <w:rPr>
          <w:rFonts w:cstheme="minorHAnsi"/>
        </w:rPr>
        <w:t xml:space="preserve"> durante cuánto tiempo</w:t>
      </w:r>
      <w:r w:rsidR="005A08BD">
        <w:rPr>
          <w:rFonts w:cstheme="minorHAnsi"/>
        </w:rPr>
        <w:t xml:space="preserve"> se debe suministrar.</w:t>
      </w:r>
    </w:p>
    <w:p w:rsidR="005A08BD" w:rsidRPr="00FA2A56" w:rsidRDefault="005A08BD" w:rsidP="005A08BD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El oxígeno para uso medicinal tiene una pureza y </w:t>
      </w:r>
      <w:r>
        <w:rPr>
          <w:rFonts w:cstheme="minorHAnsi"/>
        </w:rPr>
        <w:t xml:space="preserve">la </w:t>
      </w:r>
      <w:r>
        <w:rPr>
          <w:rFonts w:cstheme="minorHAnsi"/>
        </w:rPr>
        <w:t>concent</w:t>
      </w:r>
      <w:r>
        <w:rPr>
          <w:rFonts w:cstheme="minorHAnsi"/>
        </w:rPr>
        <w:t>ración adecuada para este uso, también</w:t>
      </w:r>
      <w:r>
        <w:rPr>
          <w:rFonts w:cstheme="minorHAnsi"/>
        </w:rPr>
        <w:t xml:space="preserve"> se utilizan cilindros de alumi</w:t>
      </w:r>
      <w:r>
        <w:rPr>
          <w:rFonts w:cstheme="minorHAnsi"/>
        </w:rPr>
        <w:t>nio que garantizan su inocuidad;</w:t>
      </w:r>
      <w:r>
        <w:rPr>
          <w:rFonts w:cstheme="minorHAnsi"/>
        </w:rPr>
        <w:t xml:space="preserve"> en tanto que para el oxígeno de uso industrial se utili</w:t>
      </w:r>
      <w:r>
        <w:rPr>
          <w:rFonts w:cstheme="minorHAnsi"/>
        </w:rPr>
        <w:t>za para trabajos de corte y</w:t>
      </w:r>
      <w:r>
        <w:rPr>
          <w:rFonts w:cstheme="minorHAnsi"/>
        </w:rPr>
        <w:t xml:space="preserve"> soldadura</w:t>
      </w:r>
      <w:r>
        <w:rPr>
          <w:rFonts w:cstheme="minorHAnsi"/>
        </w:rPr>
        <w:t>,</w:t>
      </w:r>
      <w:r>
        <w:rPr>
          <w:rFonts w:cstheme="minorHAnsi"/>
        </w:rPr>
        <w:t xml:space="preserve"> así como en procesos </w:t>
      </w:r>
      <w:r w:rsidR="00DC3133">
        <w:rPr>
          <w:rFonts w:cstheme="minorHAnsi"/>
        </w:rPr>
        <w:t>industriales</w:t>
      </w:r>
      <w:r>
        <w:rPr>
          <w:rFonts w:cstheme="minorHAnsi"/>
        </w:rPr>
        <w:t xml:space="preserve">, se envasa tanques de acero que genera partículas de óxido y </w:t>
      </w:r>
      <w:r w:rsidR="003D20E6">
        <w:rPr>
          <w:rFonts w:cstheme="minorHAnsi"/>
        </w:rPr>
        <w:t xml:space="preserve">además </w:t>
      </w:r>
      <w:r>
        <w:rPr>
          <w:rFonts w:cstheme="minorHAnsi"/>
        </w:rPr>
        <w:t>contienen otras sustancias que pueden ser nocivas para la salud de los pacientes</w:t>
      </w:r>
      <w:r>
        <w:rPr>
          <w:rFonts w:cstheme="minorHAnsi"/>
        </w:rPr>
        <w:t>.</w:t>
      </w:r>
    </w:p>
    <w:p w:rsidR="00037AE9" w:rsidRDefault="00037AE9" w:rsidP="00037AE9">
      <w:pPr>
        <w:spacing w:after="0" w:line="240" w:lineRule="auto"/>
        <w:jc w:val="both"/>
        <w:rPr>
          <w:rFonts w:cstheme="minorHAnsi"/>
        </w:rPr>
      </w:pPr>
    </w:p>
    <w:p w:rsidR="00575BAE" w:rsidRPr="00575BAE" w:rsidRDefault="00575BAE" w:rsidP="00037AE9">
      <w:pPr>
        <w:spacing w:after="0" w:line="240" w:lineRule="auto"/>
        <w:jc w:val="both"/>
        <w:rPr>
          <w:rFonts w:cstheme="minorHAnsi"/>
          <w:b/>
        </w:rPr>
      </w:pPr>
      <w:r w:rsidRPr="00575BAE">
        <w:rPr>
          <w:rFonts w:cstheme="minorHAnsi"/>
          <w:b/>
        </w:rPr>
        <w:t>Recomendaciones:</w:t>
      </w:r>
    </w:p>
    <w:p w:rsidR="00010A43" w:rsidRPr="00D30AF7" w:rsidRDefault="00010A43" w:rsidP="00D30AF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D30AF7">
        <w:rPr>
          <w:rFonts w:cstheme="minorHAnsi"/>
        </w:rPr>
        <w:t xml:space="preserve">No utilices oxígeno industrial en lugar de oxígeno medicinal, ya que puede </w:t>
      </w:r>
      <w:r w:rsidR="003D20E6" w:rsidRPr="00D30AF7">
        <w:rPr>
          <w:rFonts w:cstheme="minorHAnsi"/>
        </w:rPr>
        <w:t>afectar</w:t>
      </w:r>
      <w:r w:rsidRPr="00D30AF7">
        <w:rPr>
          <w:rFonts w:cstheme="minorHAnsi"/>
        </w:rPr>
        <w:t xml:space="preserve"> la salud del paciente, provocando daño pulmonar y a nivel celular e incluso la muerte</w:t>
      </w:r>
      <w:r w:rsidR="00037AE9" w:rsidRPr="00D30AF7">
        <w:rPr>
          <w:rFonts w:cstheme="minorHAnsi"/>
        </w:rPr>
        <w:t xml:space="preserve">. Adquiérelo </w:t>
      </w:r>
      <w:r w:rsidRPr="00D30AF7">
        <w:rPr>
          <w:rFonts w:cstheme="minorHAnsi"/>
        </w:rPr>
        <w:t xml:space="preserve">con distribuidores </w:t>
      </w:r>
      <w:r w:rsidR="003D20E6" w:rsidRPr="00D30AF7">
        <w:rPr>
          <w:rFonts w:cstheme="minorHAnsi"/>
        </w:rPr>
        <w:t>autorizados.</w:t>
      </w:r>
    </w:p>
    <w:p w:rsidR="009668C8" w:rsidRDefault="009668C8" w:rsidP="00CB05F4">
      <w:pPr>
        <w:spacing w:after="0" w:line="240" w:lineRule="auto"/>
        <w:jc w:val="both"/>
        <w:rPr>
          <w:rFonts w:cstheme="minorHAnsi"/>
        </w:rPr>
      </w:pPr>
    </w:p>
    <w:p w:rsidR="009668C8" w:rsidRPr="00D30AF7" w:rsidRDefault="009668C8" w:rsidP="00D30AF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D30AF7">
        <w:rPr>
          <w:rFonts w:cstheme="minorHAnsi"/>
        </w:rPr>
        <w:t>Es importante que adquieras oxígeno medicinal en establecimientos autorizados, no en el mercado informal, para que tengas la certeza del contenido que adquieres</w:t>
      </w:r>
      <w:r w:rsidRPr="00D30AF7">
        <w:rPr>
          <w:rFonts w:cstheme="minorHAnsi"/>
        </w:rPr>
        <w:t>.</w:t>
      </w:r>
    </w:p>
    <w:p w:rsidR="009668C8" w:rsidRPr="00FA2A56" w:rsidRDefault="009668C8" w:rsidP="009668C8">
      <w:pPr>
        <w:spacing w:after="0" w:line="240" w:lineRule="auto"/>
        <w:jc w:val="both"/>
        <w:rPr>
          <w:rFonts w:cstheme="minorHAnsi"/>
        </w:rPr>
      </w:pPr>
    </w:p>
    <w:p w:rsidR="003D20E6" w:rsidRPr="00D30AF7" w:rsidRDefault="003D20E6" w:rsidP="00D30AF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D30AF7">
        <w:rPr>
          <w:rFonts w:cstheme="minorHAnsi"/>
        </w:rPr>
        <w:t>Antes de usar cilindros de oxígeno medicinal lee cuidadosamente las recomendaciones del proveedor, si tienes alguna duda consulta consulta con un enfermero, médico o proveedor</w:t>
      </w:r>
    </w:p>
    <w:p w:rsidR="005A68ED" w:rsidRDefault="005A68ED" w:rsidP="00CB05F4">
      <w:pPr>
        <w:spacing w:after="0" w:line="240" w:lineRule="auto"/>
        <w:jc w:val="both"/>
        <w:rPr>
          <w:rFonts w:cstheme="minorHAnsi"/>
        </w:rPr>
      </w:pPr>
    </w:p>
    <w:p w:rsidR="00D7312A" w:rsidRDefault="00D7312A" w:rsidP="00D30AF7">
      <w:pPr>
        <w:pStyle w:val="Prrafodelista"/>
        <w:numPr>
          <w:ilvl w:val="0"/>
          <w:numId w:val="4"/>
        </w:numPr>
        <w:spacing w:after="0" w:line="240" w:lineRule="auto"/>
        <w:jc w:val="both"/>
      </w:pPr>
      <w:r>
        <w:t xml:space="preserve">Los cilindros </w:t>
      </w:r>
      <w:r w:rsidR="00AD3917">
        <w:t xml:space="preserve">de oxigeno </w:t>
      </w:r>
      <w:r>
        <w:t xml:space="preserve">deben </w:t>
      </w:r>
      <w:r w:rsidR="00AD3917">
        <w:t>ubicarse</w:t>
      </w:r>
      <w:r>
        <w:t xml:space="preserve"> en lugares </w:t>
      </w:r>
      <w:r w:rsidR="00AD3917">
        <w:t>sin humedad, frescos, bien ventilados, alejados de fuentes de radiación o calor,</w:t>
      </w:r>
      <w:r>
        <w:t xml:space="preserve"> en posición v</w:t>
      </w:r>
      <w:r w:rsidR="00AD3917">
        <w:t xml:space="preserve">ertical y </w:t>
      </w:r>
      <w:r>
        <w:t>encadenados</w:t>
      </w:r>
      <w:r w:rsidR="00AD3917">
        <w:t xml:space="preserve"> o sujetos a</w:t>
      </w:r>
      <w:r>
        <w:t xml:space="preserve"> soportes que garanticen su estabilidad</w:t>
      </w:r>
      <w:r w:rsidR="00AD3917">
        <w:t>.</w:t>
      </w:r>
    </w:p>
    <w:p w:rsidR="00B749FC" w:rsidRDefault="00B749FC" w:rsidP="00CB05F4">
      <w:pPr>
        <w:spacing w:after="0" w:line="240" w:lineRule="auto"/>
        <w:jc w:val="both"/>
        <w:rPr>
          <w:rFonts w:cstheme="minorHAnsi"/>
        </w:rPr>
      </w:pPr>
    </w:p>
    <w:p w:rsidR="00DA30CF" w:rsidRPr="00D30AF7" w:rsidRDefault="00CB05F4" w:rsidP="00D30AF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D30AF7">
        <w:rPr>
          <w:rFonts w:cstheme="minorHAnsi"/>
        </w:rPr>
        <w:t>No deje</w:t>
      </w:r>
      <w:r w:rsidR="00DA30CF" w:rsidRPr="00D30AF7">
        <w:rPr>
          <w:rFonts w:cstheme="minorHAnsi"/>
        </w:rPr>
        <w:t>s</w:t>
      </w:r>
      <w:r w:rsidRPr="00D30AF7">
        <w:rPr>
          <w:rFonts w:cstheme="minorHAnsi"/>
        </w:rPr>
        <w:t xml:space="preserve"> cilindros de oxígeno medicinal en donde puedan sufrir golpes o caídas, no los arrastre</w:t>
      </w:r>
      <w:r w:rsidR="00DA30CF" w:rsidRPr="00D30AF7">
        <w:rPr>
          <w:rFonts w:cstheme="minorHAnsi"/>
        </w:rPr>
        <w:t>s</w:t>
      </w:r>
      <w:r w:rsidRPr="00D30AF7">
        <w:rPr>
          <w:rFonts w:cstheme="minorHAnsi"/>
        </w:rPr>
        <w:t>, o deslice</w:t>
      </w:r>
      <w:r w:rsidR="00DA30CF" w:rsidRPr="00D30AF7">
        <w:rPr>
          <w:rFonts w:cstheme="minorHAnsi"/>
        </w:rPr>
        <w:t>s</w:t>
      </w:r>
      <w:r w:rsidRPr="00D30AF7">
        <w:rPr>
          <w:rFonts w:cstheme="minorHAnsi"/>
        </w:rPr>
        <w:t xml:space="preserve">, </w:t>
      </w:r>
      <w:r w:rsidR="00126877" w:rsidRPr="00D30AF7">
        <w:rPr>
          <w:rFonts w:cstheme="minorHAnsi"/>
        </w:rPr>
        <w:t>pueden</w:t>
      </w:r>
      <w:r w:rsidRPr="00D30AF7">
        <w:rPr>
          <w:rFonts w:cstheme="minorHAnsi"/>
        </w:rPr>
        <w:t xml:space="preserve"> </w:t>
      </w:r>
      <w:r w:rsidR="00126877" w:rsidRPr="00D30AF7">
        <w:rPr>
          <w:rFonts w:cstheme="minorHAnsi"/>
        </w:rPr>
        <w:t>dañarse</w:t>
      </w:r>
      <w:r w:rsidR="00037AE9" w:rsidRPr="00D30AF7">
        <w:rPr>
          <w:rFonts w:cstheme="minorHAnsi"/>
        </w:rPr>
        <w:t xml:space="preserve"> p</w:t>
      </w:r>
      <w:r w:rsidR="00DA30CF" w:rsidRPr="00D30AF7">
        <w:rPr>
          <w:rFonts w:cstheme="minorHAnsi"/>
        </w:rPr>
        <w:t xml:space="preserve">roduciendo un escape rápido del oxígeno presurizado, lo cual podría hacer que los envases salgan </w:t>
      </w:r>
      <w:r w:rsidR="00A55BC4" w:rsidRPr="00D30AF7">
        <w:rPr>
          <w:rFonts w:cstheme="minorHAnsi"/>
        </w:rPr>
        <w:t xml:space="preserve">proyectados o </w:t>
      </w:r>
      <w:r w:rsidR="00DA30CF" w:rsidRPr="00D30AF7">
        <w:rPr>
          <w:rFonts w:cstheme="minorHAnsi"/>
        </w:rPr>
        <w:t>despedidos por el aire</w:t>
      </w:r>
      <w:r w:rsidR="00C20A51" w:rsidRPr="00D30AF7">
        <w:rPr>
          <w:rFonts w:cstheme="minorHAnsi"/>
        </w:rPr>
        <w:t xml:space="preserve"> y lesionar alguna persona</w:t>
      </w:r>
    </w:p>
    <w:p w:rsidR="007659CC" w:rsidRDefault="007659CC" w:rsidP="00DA30CF">
      <w:pPr>
        <w:spacing w:after="0" w:line="240" w:lineRule="auto"/>
        <w:jc w:val="both"/>
        <w:rPr>
          <w:rFonts w:cstheme="minorHAnsi"/>
          <w:b/>
        </w:rPr>
      </w:pPr>
    </w:p>
    <w:p w:rsidR="00DA30CF" w:rsidRPr="00D30AF7" w:rsidRDefault="00DA30CF" w:rsidP="00D30AF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D30AF7">
        <w:rPr>
          <w:rFonts w:cstheme="minorHAnsi"/>
        </w:rPr>
        <w:lastRenderedPageBreak/>
        <w:t>Cuando utilices un cilindro de oxígeno medicinal nunca inserte</w:t>
      </w:r>
      <w:r w:rsidR="005826C7" w:rsidRPr="00D30AF7">
        <w:rPr>
          <w:rFonts w:cstheme="minorHAnsi"/>
        </w:rPr>
        <w:t>s</w:t>
      </w:r>
      <w:r w:rsidRPr="00D30AF7">
        <w:rPr>
          <w:rFonts w:cstheme="minorHAnsi"/>
        </w:rPr>
        <w:t xml:space="preserve"> objetos (llaves o barras metálicas</w:t>
      </w:r>
      <w:r w:rsidR="00BC6EA4" w:rsidRPr="00D30AF7">
        <w:rPr>
          <w:rFonts w:cstheme="minorHAnsi"/>
        </w:rPr>
        <w:t xml:space="preserve"> y</w:t>
      </w:r>
      <w:r w:rsidRPr="00D30AF7">
        <w:rPr>
          <w:rFonts w:cstheme="minorHAnsi"/>
        </w:rPr>
        <w:t xml:space="preserve"> desarmadores) entre el capuchón y el cuerpo del cilindro</w:t>
      </w:r>
      <w:r w:rsidR="00037AE9" w:rsidRPr="00D30AF7">
        <w:rPr>
          <w:rFonts w:cstheme="minorHAnsi"/>
        </w:rPr>
        <w:t xml:space="preserve">, </w:t>
      </w:r>
      <w:r w:rsidR="00A55BC4" w:rsidRPr="00D30AF7">
        <w:rPr>
          <w:rFonts w:cstheme="minorHAnsi"/>
        </w:rPr>
        <w:t xml:space="preserve">se </w:t>
      </w:r>
      <w:r w:rsidR="00037AE9" w:rsidRPr="00D30AF7">
        <w:rPr>
          <w:rFonts w:cstheme="minorHAnsi"/>
        </w:rPr>
        <w:t>p</w:t>
      </w:r>
      <w:r w:rsidRPr="00D30AF7">
        <w:rPr>
          <w:rFonts w:cstheme="minorHAnsi"/>
        </w:rPr>
        <w:t>uede dañar la válvula y causar una fuga</w:t>
      </w:r>
      <w:r w:rsidR="00A55BC4" w:rsidRPr="00D30AF7">
        <w:rPr>
          <w:rFonts w:cstheme="minorHAnsi"/>
        </w:rPr>
        <w:t>.</w:t>
      </w:r>
    </w:p>
    <w:p w:rsidR="00126877" w:rsidRDefault="00126877" w:rsidP="00037AE9">
      <w:pPr>
        <w:spacing w:after="0" w:line="240" w:lineRule="auto"/>
        <w:jc w:val="both"/>
        <w:rPr>
          <w:rFonts w:cstheme="minorHAnsi"/>
        </w:rPr>
      </w:pPr>
    </w:p>
    <w:p w:rsidR="00A55BC4" w:rsidRPr="00D30AF7" w:rsidRDefault="00A55BC4" w:rsidP="00D30AF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D30AF7">
        <w:rPr>
          <w:rFonts w:cstheme="minorHAnsi"/>
        </w:rPr>
        <w:t>Si el capuchón de la válvula de un cilindro se dificulta para ser quitado, no aplique una fuerza excesiva, ni introduzca una barra u otra herramienta entre el capuchón y la válvula; identifique el problema y devuelva el cilindro al distribuidor.</w:t>
      </w:r>
    </w:p>
    <w:p w:rsidR="00A55BC4" w:rsidRDefault="00A55BC4" w:rsidP="00037AE9">
      <w:pPr>
        <w:spacing w:after="0" w:line="240" w:lineRule="auto"/>
        <w:jc w:val="both"/>
        <w:rPr>
          <w:rFonts w:cstheme="minorHAnsi"/>
        </w:rPr>
      </w:pPr>
    </w:p>
    <w:p w:rsidR="00126877" w:rsidRPr="00D30AF7" w:rsidRDefault="00126877" w:rsidP="00D30AF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D30AF7">
        <w:rPr>
          <w:rFonts w:cstheme="minorHAnsi"/>
        </w:rPr>
        <w:t>No trates de abrir la válvula del cilindro forzándola; si está defectuosa, regresa el cilindro al distribuidor.</w:t>
      </w:r>
    </w:p>
    <w:p w:rsidR="00126877" w:rsidRDefault="00126877" w:rsidP="00037AE9">
      <w:pPr>
        <w:spacing w:after="0" w:line="240" w:lineRule="auto"/>
        <w:jc w:val="both"/>
        <w:rPr>
          <w:rFonts w:cstheme="minorHAnsi"/>
        </w:rPr>
      </w:pPr>
    </w:p>
    <w:p w:rsidR="00126877" w:rsidRPr="00D30AF7" w:rsidRDefault="00126877" w:rsidP="00D30AF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D30AF7">
        <w:rPr>
          <w:rFonts w:cstheme="minorHAnsi"/>
        </w:rPr>
        <w:t xml:space="preserve">Si vas a mover el cilindro de oxígeno medicinal, nunca intentes levantar el cilindro por el capuchón; el capuchón está diseñado solamente para proteger </w:t>
      </w:r>
      <w:r w:rsidR="00A55BC4" w:rsidRPr="00D30AF7">
        <w:rPr>
          <w:rFonts w:cstheme="minorHAnsi"/>
        </w:rPr>
        <w:t xml:space="preserve">a </w:t>
      </w:r>
      <w:r w:rsidRPr="00D30AF7">
        <w:rPr>
          <w:rFonts w:cstheme="minorHAnsi"/>
        </w:rPr>
        <w:t>la válvula</w:t>
      </w:r>
      <w:r w:rsidR="00A55BC4" w:rsidRPr="00D30AF7">
        <w:rPr>
          <w:rFonts w:cstheme="minorHAnsi"/>
        </w:rPr>
        <w:t>.</w:t>
      </w:r>
    </w:p>
    <w:p w:rsidR="003D20E6" w:rsidRDefault="003D20E6" w:rsidP="00037AE9">
      <w:pPr>
        <w:spacing w:after="0" w:line="240" w:lineRule="auto"/>
        <w:jc w:val="both"/>
        <w:rPr>
          <w:rFonts w:cstheme="minorHAnsi"/>
        </w:rPr>
      </w:pPr>
    </w:p>
    <w:p w:rsidR="009668C8" w:rsidRPr="00D30AF7" w:rsidRDefault="009668C8" w:rsidP="00D30AF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D30AF7">
        <w:rPr>
          <w:rFonts w:cstheme="minorHAnsi"/>
        </w:rPr>
        <w:t xml:space="preserve">Nunca debes lubricar con aceite o grasa </w:t>
      </w:r>
      <w:r w:rsidR="00BB40EE" w:rsidRPr="00D30AF7">
        <w:rPr>
          <w:rFonts w:cstheme="minorHAnsi"/>
        </w:rPr>
        <w:t xml:space="preserve">los </w:t>
      </w:r>
      <w:r w:rsidRPr="00D30AF7">
        <w:rPr>
          <w:rFonts w:cstheme="minorHAnsi"/>
        </w:rPr>
        <w:t>equipos de oxígeno</w:t>
      </w:r>
      <w:r w:rsidR="00AD3917" w:rsidRPr="00D30AF7">
        <w:rPr>
          <w:rFonts w:cstheme="minorHAnsi"/>
        </w:rPr>
        <w:t xml:space="preserve"> (</w:t>
      </w:r>
      <w:r w:rsidR="00AD3917" w:rsidRPr="00D30AF7">
        <w:rPr>
          <w:rFonts w:cstheme="minorHAnsi"/>
        </w:rPr>
        <w:t>cilindros, válvulas, reguladores, ma</w:t>
      </w:r>
      <w:r w:rsidR="00BB40EE" w:rsidRPr="00D30AF7">
        <w:rPr>
          <w:rFonts w:cstheme="minorHAnsi"/>
        </w:rPr>
        <w:t>ngueras flexibles</w:t>
      </w:r>
      <w:r w:rsidR="00AD3917" w:rsidRPr="00D30AF7">
        <w:rPr>
          <w:rFonts w:cstheme="minorHAnsi"/>
        </w:rPr>
        <w:t xml:space="preserve"> y conexiones</w:t>
      </w:r>
      <w:r w:rsidR="00AD3917" w:rsidRPr="00D30AF7">
        <w:rPr>
          <w:rFonts w:cstheme="minorHAnsi"/>
        </w:rPr>
        <w:t>)</w:t>
      </w:r>
      <w:r w:rsidRPr="00D30AF7">
        <w:rPr>
          <w:rFonts w:cstheme="minorHAnsi"/>
        </w:rPr>
        <w:t xml:space="preserve">, </w:t>
      </w:r>
      <w:r w:rsidR="00B749FC" w:rsidRPr="00D30AF7">
        <w:rPr>
          <w:rFonts w:cstheme="minorHAnsi"/>
        </w:rPr>
        <w:t>ya que</w:t>
      </w:r>
      <w:r w:rsidR="00BB40EE" w:rsidRPr="00D30AF7">
        <w:rPr>
          <w:rFonts w:cstheme="minorHAnsi"/>
        </w:rPr>
        <w:t xml:space="preserve"> puede </w:t>
      </w:r>
      <w:r w:rsidR="00BB40EE" w:rsidRPr="00D30AF7">
        <w:rPr>
          <w:rFonts w:cstheme="minorHAnsi"/>
        </w:rPr>
        <w:t>combinar</w:t>
      </w:r>
      <w:r w:rsidR="00B749FC" w:rsidRPr="00D30AF7">
        <w:rPr>
          <w:rFonts w:cstheme="minorHAnsi"/>
        </w:rPr>
        <w:t>se</w:t>
      </w:r>
      <w:r w:rsidR="00BB40EE" w:rsidRPr="00D30AF7">
        <w:rPr>
          <w:rFonts w:cstheme="minorHAnsi"/>
        </w:rPr>
        <w:t xml:space="preserve"> con estas sustancias en forma explosiva</w:t>
      </w:r>
      <w:r w:rsidRPr="00D30AF7">
        <w:rPr>
          <w:rFonts w:cstheme="minorHAnsi"/>
        </w:rPr>
        <w:t>, provocando explosiones, f</w:t>
      </w:r>
      <w:r w:rsidR="00BB40EE" w:rsidRPr="00D30AF7">
        <w:rPr>
          <w:rFonts w:cstheme="minorHAnsi"/>
        </w:rPr>
        <w:t>uego y lesiones a las personas.</w:t>
      </w:r>
    </w:p>
    <w:p w:rsidR="00FA2A56" w:rsidRPr="00FA2A56" w:rsidRDefault="00FA2A56" w:rsidP="00C20A51">
      <w:pPr>
        <w:spacing w:after="0" w:line="240" w:lineRule="auto"/>
        <w:jc w:val="both"/>
        <w:rPr>
          <w:rFonts w:cstheme="minorHAnsi"/>
        </w:rPr>
      </w:pPr>
    </w:p>
    <w:p w:rsidR="007A42EF" w:rsidRPr="00D30AF7" w:rsidRDefault="00EB1C73" w:rsidP="00D30AF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D30AF7">
        <w:rPr>
          <w:rFonts w:cstheme="minorHAnsi"/>
        </w:rPr>
        <w:t>No debes dejar abierta la válvula del cilindro de oxígeno medi</w:t>
      </w:r>
      <w:r w:rsidR="00126877" w:rsidRPr="00D30AF7">
        <w:rPr>
          <w:rFonts w:cstheme="minorHAnsi"/>
        </w:rPr>
        <w:t xml:space="preserve">cinal cuando no se está usando. </w:t>
      </w:r>
      <w:r w:rsidRPr="00D30AF7">
        <w:rPr>
          <w:rFonts w:cstheme="minorHAnsi"/>
        </w:rPr>
        <w:t>Cierra la válvula del cilindro después de cada uso, incluso cuando se encuentre vacío</w:t>
      </w:r>
    </w:p>
    <w:p w:rsidR="007A42EF" w:rsidRPr="003D20E6" w:rsidRDefault="007A42EF" w:rsidP="003D20E6">
      <w:pPr>
        <w:spacing w:after="0" w:line="240" w:lineRule="auto"/>
        <w:jc w:val="both"/>
        <w:rPr>
          <w:rFonts w:cstheme="minorHAnsi"/>
        </w:rPr>
      </w:pPr>
    </w:p>
    <w:p w:rsidR="00126877" w:rsidRPr="00D30AF7" w:rsidRDefault="00126877" w:rsidP="00D30AF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D30AF7">
        <w:rPr>
          <w:rFonts w:cstheme="minorHAnsi"/>
        </w:rPr>
        <w:t>No apliques flama o calor directamente a cualquier parte del cilindro de oxígeno medicinal, las alt</w:t>
      </w:r>
      <w:r w:rsidR="009B58AB" w:rsidRPr="00D30AF7">
        <w:rPr>
          <w:rFonts w:cstheme="minorHAnsi"/>
        </w:rPr>
        <w:t xml:space="preserve">as temperaturas pueden </w:t>
      </w:r>
      <w:r w:rsidRPr="00D30AF7">
        <w:rPr>
          <w:rFonts w:cstheme="minorHAnsi"/>
        </w:rPr>
        <w:t xml:space="preserve">causar que el dispositivo de relevo de presión </w:t>
      </w:r>
      <w:r w:rsidR="009B58AB" w:rsidRPr="00D30AF7">
        <w:rPr>
          <w:rFonts w:cstheme="minorHAnsi"/>
        </w:rPr>
        <w:t>se accione</w:t>
      </w:r>
      <w:r w:rsidRPr="00D30AF7">
        <w:rPr>
          <w:rFonts w:cstheme="minorHAnsi"/>
        </w:rPr>
        <w:t>, liberando el contenido del cilindro</w:t>
      </w:r>
      <w:r w:rsidR="009B58AB" w:rsidRPr="00D30AF7">
        <w:rPr>
          <w:rFonts w:cstheme="minorHAnsi"/>
        </w:rPr>
        <w:t xml:space="preserve"> o </w:t>
      </w:r>
      <w:r w:rsidR="009B58AB" w:rsidRPr="00D30AF7">
        <w:rPr>
          <w:rFonts w:cstheme="minorHAnsi"/>
        </w:rPr>
        <w:t>dañarlo</w:t>
      </w:r>
      <w:r w:rsidR="009B58AB" w:rsidRPr="00D30AF7">
        <w:rPr>
          <w:rFonts w:cstheme="minorHAnsi"/>
        </w:rPr>
        <w:t xml:space="preserve"> de manera que el cilindro explote.</w:t>
      </w:r>
    </w:p>
    <w:p w:rsidR="00126877" w:rsidRPr="003D20E6" w:rsidRDefault="00126877" w:rsidP="003D20E6">
      <w:pPr>
        <w:spacing w:after="0" w:line="240" w:lineRule="auto"/>
        <w:jc w:val="both"/>
        <w:rPr>
          <w:rFonts w:cstheme="minorHAnsi"/>
        </w:rPr>
      </w:pPr>
    </w:p>
    <w:p w:rsidR="00126877" w:rsidRPr="00D30AF7" w:rsidRDefault="00126877" w:rsidP="00D30AF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D30AF7">
        <w:rPr>
          <w:rFonts w:cstheme="minorHAnsi"/>
        </w:rPr>
        <w:t>No fumes, no uses electrodomésticos tales como rasuradoras, secadores de pelo, cobijas eléctricas, calentadores eléctricos o juguetes que tengan motores de fricción, cerca de un cilindro de oxígeno medicinal cuando lo estén utilizando, por lo menos tres metros de distancia, ya que podrían producir una chispa y causar un incendio</w:t>
      </w:r>
    </w:p>
    <w:p w:rsidR="009B58AB" w:rsidRDefault="009B58AB" w:rsidP="003D20E6">
      <w:pPr>
        <w:spacing w:after="0" w:line="240" w:lineRule="auto"/>
        <w:jc w:val="both"/>
        <w:rPr>
          <w:rFonts w:cstheme="minorHAnsi"/>
        </w:rPr>
      </w:pPr>
    </w:p>
    <w:p w:rsidR="009B58AB" w:rsidRPr="00D30AF7" w:rsidRDefault="009B58AB" w:rsidP="00D30AF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D30AF7">
        <w:rPr>
          <w:rFonts w:cstheme="minorHAnsi"/>
        </w:rPr>
        <w:t>No coloque</w:t>
      </w:r>
      <w:r w:rsidRPr="00D30AF7">
        <w:rPr>
          <w:rFonts w:cstheme="minorHAnsi"/>
        </w:rPr>
        <w:t xml:space="preserve"> ropa sobre un cilindro de oxígeno </w:t>
      </w:r>
      <w:r w:rsidRPr="00D30AF7">
        <w:rPr>
          <w:rFonts w:cstheme="minorHAnsi"/>
        </w:rPr>
        <w:t xml:space="preserve">ya que </w:t>
      </w:r>
      <w:r w:rsidRPr="00D30AF7">
        <w:rPr>
          <w:rFonts w:cstheme="minorHAnsi"/>
        </w:rPr>
        <w:t>si existe una fuga en la válvula o en las roscas de conexión</w:t>
      </w:r>
      <w:r w:rsidRPr="00D30AF7">
        <w:rPr>
          <w:rFonts w:cstheme="minorHAnsi"/>
        </w:rPr>
        <w:t xml:space="preserve"> </w:t>
      </w:r>
      <w:r w:rsidRPr="00D30AF7">
        <w:rPr>
          <w:rFonts w:cstheme="minorHAnsi"/>
        </w:rPr>
        <w:t>puede saturarse con oxígeno. La ropa saturada se quemará intensamente si entra en contacto con una fuente de ignición, incluso con una pequeña chispa.</w:t>
      </w:r>
    </w:p>
    <w:p w:rsidR="009B58AB" w:rsidRDefault="009B58AB" w:rsidP="003D20E6">
      <w:pPr>
        <w:spacing w:after="0" w:line="240" w:lineRule="auto"/>
        <w:jc w:val="both"/>
        <w:rPr>
          <w:rFonts w:cstheme="minorHAnsi"/>
        </w:rPr>
      </w:pPr>
    </w:p>
    <w:p w:rsidR="00126877" w:rsidRDefault="00126877" w:rsidP="003D20E6">
      <w:pPr>
        <w:spacing w:after="0" w:line="240" w:lineRule="auto"/>
        <w:jc w:val="both"/>
        <w:rPr>
          <w:rFonts w:cstheme="minorHAnsi"/>
        </w:rPr>
      </w:pPr>
    </w:p>
    <w:p w:rsidR="009E13D6" w:rsidRPr="00D30AF7" w:rsidRDefault="00D30AF7" w:rsidP="009E13D6">
      <w:pPr>
        <w:spacing w:after="0" w:line="240" w:lineRule="auto"/>
        <w:jc w:val="both"/>
        <w:rPr>
          <w:rFonts w:cstheme="minorHAnsi"/>
          <w:b/>
          <w:color w:val="FF0000"/>
        </w:rPr>
      </w:pPr>
      <w:r w:rsidRPr="00D30AF7">
        <w:rPr>
          <w:rFonts w:cstheme="minorHAnsi"/>
          <w:b/>
          <w:color w:val="FF0000"/>
        </w:rPr>
        <w:t>OTRA INFORMACIÓN QUE PUEDE EMPLEARSE  EN LA INFOGRAFÍA</w:t>
      </w:r>
    </w:p>
    <w:p w:rsidR="00D30AF7" w:rsidRPr="003936AB" w:rsidRDefault="00D30AF7" w:rsidP="009E13D6">
      <w:pPr>
        <w:spacing w:after="0" w:line="240" w:lineRule="auto"/>
        <w:jc w:val="both"/>
        <w:rPr>
          <w:rFonts w:cstheme="minorHAnsi"/>
        </w:rPr>
      </w:pPr>
    </w:p>
    <w:p w:rsidR="009E13D6" w:rsidRPr="00B2360C" w:rsidRDefault="009E13D6" w:rsidP="009E13D6">
      <w:pPr>
        <w:spacing w:after="0" w:line="240" w:lineRule="auto"/>
        <w:jc w:val="both"/>
        <w:rPr>
          <w:rFonts w:cstheme="minorHAnsi"/>
          <w:b/>
        </w:rPr>
      </w:pPr>
      <w:r w:rsidRPr="00B2360C">
        <w:rPr>
          <w:rFonts w:cstheme="minorHAnsi"/>
          <w:b/>
        </w:rPr>
        <w:t>Características principales de un cilindro para oxígeno gaseoso:</w:t>
      </w:r>
    </w:p>
    <w:p w:rsidR="009E13D6" w:rsidRPr="009E13D6" w:rsidRDefault="009E13D6" w:rsidP="009E13D6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1. </w:t>
      </w:r>
      <w:r w:rsidRPr="009E13D6">
        <w:rPr>
          <w:rFonts w:cstheme="minorHAnsi"/>
        </w:rPr>
        <w:t>Caperuza o capuchón protector de la válvula (para cilindros de 3500 litros y de mayor capacidad)</w:t>
      </w:r>
    </w:p>
    <w:p w:rsidR="009E13D6" w:rsidRPr="009E13D6" w:rsidRDefault="009E13D6" w:rsidP="009E13D6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2. </w:t>
      </w:r>
      <w:r w:rsidRPr="009E13D6">
        <w:rPr>
          <w:rFonts w:cstheme="minorHAnsi"/>
        </w:rPr>
        <w:t>Etiqueta de identificación del producto que específica las características del gas (pureza).</w:t>
      </w:r>
    </w:p>
    <w:p w:rsidR="009E13D6" w:rsidRPr="009E13D6" w:rsidRDefault="009E13D6" w:rsidP="009E13D6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3. </w:t>
      </w:r>
      <w:r w:rsidRPr="009E13D6">
        <w:rPr>
          <w:rFonts w:cstheme="minorHAnsi"/>
        </w:rPr>
        <w:t>Color verde de identificación del producto en el hombro del cilindro.</w:t>
      </w:r>
    </w:p>
    <w:p w:rsidR="009E13D6" w:rsidRPr="009E13D6" w:rsidRDefault="009E13D6" w:rsidP="009E13D6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4. C</w:t>
      </w:r>
      <w:r w:rsidRPr="009E13D6">
        <w:rPr>
          <w:rFonts w:cstheme="minorHAnsi"/>
        </w:rPr>
        <w:t>ruz en color rojo, de cuando menos 5 cm de longitud, indica que el contenido es de grado medicinal.</w:t>
      </w:r>
    </w:p>
    <w:p w:rsidR="009E13D6" w:rsidRPr="009E13D6" w:rsidRDefault="009E13D6" w:rsidP="009E13D6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5. </w:t>
      </w:r>
      <w:r w:rsidRPr="009E13D6">
        <w:rPr>
          <w:rFonts w:cstheme="minorHAnsi"/>
        </w:rPr>
        <w:t>Válvula tipo volante.</w:t>
      </w:r>
    </w:p>
    <w:p w:rsidR="009E13D6" w:rsidRPr="003936AB" w:rsidRDefault="009E13D6" w:rsidP="009E13D6">
      <w:pPr>
        <w:spacing w:after="0" w:line="240" w:lineRule="auto"/>
        <w:jc w:val="both"/>
        <w:rPr>
          <w:rFonts w:cstheme="minorHAnsi"/>
        </w:rPr>
      </w:pPr>
    </w:p>
    <w:p w:rsidR="009E13D6" w:rsidRPr="003936AB" w:rsidRDefault="009E13D6" w:rsidP="009E13D6">
      <w:pPr>
        <w:spacing w:after="0" w:line="240" w:lineRule="auto"/>
        <w:jc w:val="both"/>
        <w:rPr>
          <w:rFonts w:cstheme="minorHAnsi"/>
        </w:rPr>
      </w:pPr>
      <w:r>
        <w:rPr>
          <w:noProof/>
          <w:lang w:eastAsia="es-MX"/>
        </w:rPr>
        <w:lastRenderedPageBreak/>
        <w:drawing>
          <wp:inline distT="0" distB="0" distL="0" distR="0" wp14:anchorId="6D516E85" wp14:editId="6809CB44">
            <wp:extent cx="3213551" cy="3673366"/>
            <wp:effectExtent l="0" t="0" r="635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008" t="16865" r="26769" b="5917"/>
                    <a:stretch/>
                  </pic:blipFill>
                  <pic:spPr bwMode="auto">
                    <a:xfrm>
                      <a:off x="0" y="0"/>
                      <a:ext cx="3216349" cy="367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3D6" w:rsidRPr="00D30AF7" w:rsidRDefault="009E13D6" w:rsidP="009E13D6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D30AF7">
        <w:rPr>
          <w:rFonts w:cstheme="minorHAnsi"/>
          <w:sz w:val="18"/>
          <w:szCs w:val="18"/>
        </w:rPr>
        <w:t>Fuente: Manual de buenas prácticas en instalaciones y en el manejo de gases medicinales</w:t>
      </w:r>
    </w:p>
    <w:p w:rsidR="009E13D6" w:rsidRPr="00D30AF7" w:rsidRDefault="009E13D6" w:rsidP="009E13D6">
      <w:pPr>
        <w:spacing w:after="0" w:line="240" w:lineRule="auto"/>
        <w:jc w:val="both"/>
        <w:rPr>
          <w:rFonts w:cstheme="minorHAnsi"/>
          <w:sz w:val="18"/>
          <w:szCs w:val="18"/>
        </w:rPr>
      </w:pPr>
      <w:hyperlink r:id="rId8" w:history="1">
        <w:r w:rsidRPr="00D30AF7">
          <w:rPr>
            <w:rStyle w:val="Hipervnculo"/>
            <w:rFonts w:cstheme="minorHAnsi"/>
            <w:sz w:val="18"/>
            <w:szCs w:val="18"/>
          </w:rPr>
          <w:t>http://www.iner.salud.gob.mx/descargas/dirmedica/proteccioncivil/ManualBuenasPracticasPRAXAIR.pdf</w:t>
        </w:r>
      </w:hyperlink>
    </w:p>
    <w:p w:rsidR="009E13D6" w:rsidRDefault="009E13D6" w:rsidP="009E13D6">
      <w:pPr>
        <w:spacing w:after="0" w:line="240" w:lineRule="auto"/>
        <w:jc w:val="both"/>
        <w:rPr>
          <w:rFonts w:cstheme="minorHAnsi"/>
        </w:rPr>
      </w:pPr>
    </w:p>
    <w:p w:rsidR="00D30AF7" w:rsidRDefault="00D30AF7" w:rsidP="009E13D6">
      <w:pPr>
        <w:spacing w:after="0" w:line="240" w:lineRule="auto"/>
        <w:jc w:val="both"/>
        <w:rPr>
          <w:rFonts w:cstheme="minorHAnsi"/>
        </w:rPr>
      </w:pPr>
    </w:p>
    <w:p w:rsidR="00D30AF7" w:rsidRPr="00B2360C" w:rsidRDefault="00D30AF7" w:rsidP="00D30AF7">
      <w:pPr>
        <w:spacing w:after="0" w:line="240" w:lineRule="auto"/>
        <w:jc w:val="both"/>
        <w:rPr>
          <w:rFonts w:cstheme="minorHAnsi"/>
          <w:b/>
        </w:rPr>
      </w:pPr>
      <w:r w:rsidRPr="00B2360C">
        <w:rPr>
          <w:rFonts w:cstheme="minorHAnsi"/>
          <w:b/>
        </w:rPr>
        <w:t>Diferencias entre los cilindros de oxígeno para uso industrial y medicinal</w:t>
      </w:r>
    </w:p>
    <w:p w:rsidR="00D30AF7" w:rsidRPr="009668C8" w:rsidRDefault="00D30AF7" w:rsidP="00D30AF7">
      <w:pPr>
        <w:spacing w:after="0" w:line="240" w:lineRule="auto"/>
        <w:jc w:val="both"/>
        <w:rPr>
          <w:rFonts w:cstheme="minorHAnsi"/>
        </w:rPr>
      </w:pPr>
    </w:p>
    <w:p w:rsidR="00D30AF7" w:rsidRPr="009668C8" w:rsidRDefault="00D30AF7" w:rsidP="00D30AF7">
      <w:pPr>
        <w:spacing w:after="0" w:line="240" w:lineRule="auto"/>
        <w:jc w:val="both"/>
        <w:rPr>
          <w:rFonts w:cstheme="minorHAnsi"/>
        </w:rPr>
      </w:pPr>
      <w:r>
        <w:rPr>
          <w:noProof/>
          <w:lang w:eastAsia="es-MX"/>
        </w:rPr>
        <w:drawing>
          <wp:inline distT="0" distB="0" distL="0" distR="0" wp14:anchorId="31D02A69" wp14:editId="19F7CE18">
            <wp:extent cx="2497455" cy="1992630"/>
            <wp:effectExtent l="0" t="0" r="0" b="7620"/>
            <wp:docPr id="10" name="Imagen 2" descr="http://www.meridiano87.com.mx/images/cilindros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ridiano87.com.mx/images/cilindros1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F7" w:rsidRPr="00B2360C" w:rsidRDefault="00D30AF7" w:rsidP="00D30AF7">
      <w:pPr>
        <w:spacing w:after="0" w:line="240" w:lineRule="auto"/>
        <w:jc w:val="both"/>
        <w:rPr>
          <w:rFonts w:cstheme="minorHAnsi"/>
        </w:rPr>
      </w:pPr>
    </w:p>
    <w:p w:rsidR="00D30AF7" w:rsidRPr="00B2360C" w:rsidRDefault="00D30AF7" w:rsidP="00D30AF7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1. </w:t>
      </w:r>
      <w:r w:rsidRPr="00B2360C">
        <w:rPr>
          <w:sz w:val="24"/>
        </w:rPr>
        <w:t>Etiqueta de una cruz en color rojo</w:t>
      </w:r>
    </w:p>
    <w:p w:rsidR="00D30AF7" w:rsidRDefault="00D30AF7" w:rsidP="00D30AF7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2. </w:t>
      </w:r>
      <w:r w:rsidRPr="00B2360C">
        <w:rPr>
          <w:sz w:val="24"/>
        </w:rPr>
        <w:t>Etiqueta conforme a la “NOM-072-SSA1-2012, Etiquetado de medicamentos y de remedios herbolarios” debido a que el oxígeno medicinal es un medicamento</w:t>
      </w:r>
    </w:p>
    <w:p w:rsidR="00D30AF7" w:rsidRPr="00B2360C" w:rsidRDefault="00D30AF7" w:rsidP="00D30AF7">
      <w:pPr>
        <w:spacing w:after="0" w:line="240" w:lineRule="auto"/>
        <w:jc w:val="both"/>
        <w:rPr>
          <w:sz w:val="24"/>
        </w:rPr>
      </w:pPr>
      <w:r>
        <w:rPr>
          <w:sz w:val="24"/>
        </w:rPr>
        <w:t>3. Color del cuerpo del cilindro</w:t>
      </w:r>
    </w:p>
    <w:p w:rsidR="00D30AF7" w:rsidRPr="00B2360C" w:rsidRDefault="00D30AF7" w:rsidP="00D30AF7">
      <w:pPr>
        <w:spacing w:after="0" w:line="240" w:lineRule="auto"/>
        <w:jc w:val="both"/>
        <w:rPr>
          <w:sz w:val="24"/>
        </w:rPr>
      </w:pPr>
    </w:p>
    <w:p w:rsidR="00D30AF7" w:rsidRDefault="00D30AF7" w:rsidP="009E13D6">
      <w:pPr>
        <w:spacing w:after="0" w:line="240" w:lineRule="auto"/>
        <w:jc w:val="both"/>
        <w:rPr>
          <w:rFonts w:cstheme="minorHAnsi"/>
        </w:rPr>
      </w:pPr>
    </w:p>
    <w:p w:rsidR="00D30AF7" w:rsidRDefault="00D30AF7" w:rsidP="009E13D6">
      <w:pPr>
        <w:spacing w:after="0" w:line="240" w:lineRule="auto"/>
        <w:jc w:val="both"/>
        <w:rPr>
          <w:rFonts w:cstheme="minorHAnsi"/>
        </w:rPr>
      </w:pPr>
    </w:p>
    <w:p w:rsidR="00D30AF7" w:rsidRDefault="00D30AF7" w:rsidP="009E13D6">
      <w:pPr>
        <w:spacing w:after="0" w:line="240" w:lineRule="auto"/>
        <w:jc w:val="both"/>
        <w:rPr>
          <w:rFonts w:cstheme="minorHAnsi"/>
        </w:rPr>
      </w:pPr>
    </w:p>
    <w:p w:rsidR="00D30AF7" w:rsidRPr="003936AB" w:rsidRDefault="00D30AF7" w:rsidP="009E13D6">
      <w:pPr>
        <w:spacing w:after="0" w:line="240" w:lineRule="auto"/>
        <w:jc w:val="both"/>
        <w:rPr>
          <w:rFonts w:cstheme="minorHAnsi"/>
        </w:rPr>
      </w:pPr>
    </w:p>
    <w:p w:rsidR="009E13D6" w:rsidRDefault="009E13D6" w:rsidP="009E13D6">
      <w:pPr>
        <w:spacing w:after="0" w:line="240" w:lineRule="auto"/>
        <w:jc w:val="both"/>
        <w:rPr>
          <w:rFonts w:cstheme="minorHAnsi"/>
        </w:rPr>
      </w:pPr>
      <w:r>
        <w:rPr>
          <w:noProof/>
          <w:lang w:eastAsia="es-MX"/>
        </w:rPr>
        <w:drawing>
          <wp:inline distT="0" distB="0" distL="0" distR="0" wp14:anchorId="5AC7DFB8" wp14:editId="40DE84E3">
            <wp:extent cx="2548758" cy="2532993"/>
            <wp:effectExtent l="0" t="0" r="4445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785" t="37694" r="33944" b="6226"/>
                    <a:stretch/>
                  </pic:blipFill>
                  <pic:spPr bwMode="auto">
                    <a:xfrm>
                      <a:off x="0" y="0"/>
                      <a:ext cx="2551915" cy="2536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3D6" w:rsidRDefault="009E13D6" w:rsidP="009E13D6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Esta etiqueta </w:t>
      </w:r>
      <w:r w:rsidR="00D30AF7">
        <w:rPr>
          <w:rFonts w:cstheme="minorHAnsi"/>
        </w:rPr>
        <w:t>debe contener la información</w:t>
      </w:r>
      <w:r>
        <w:rPr>
          <w:rFonts w:cstheme="minorHAnsi"/>
        </w:rPr>
        <w:t xml:space="preserve"> conforme a la “</w:t>
      </w:r>
      <w:r w:rsidRPr="001A3EE0">
        <w:rPr>
          <w:rFonts w:cstheme="minorHAnsi"/>
        </w:rPr>
        <w:t>NOM-072-SSA1-2012, Etiquetado de medicam</w:t>
      </w:r>
      <w:r>
        <w:rPr>
          <w:rFonts w:cstheme="minorHAnsi"/>
        </w:rPr>
        <w:t>entos y de remedios herbolarios”</w:t>
      </w:r>
      <w:r w:rsidR="00D30AF7">
        <w:rPr>
          <w:rFonts w:cstheme="minorHAnsi"/>
        </w:rPr>
        <w:t>,</w:t>
      </w:r>
      <w:r>
        <w:rPr>
          <w:rFonts w:cstheme="minorHAnsi"/>
        </w:rPr>
        <w:t xml:space="preserve"> debido a que el oxígeno medicinal es un medicamento.</w:t>
      </w:r>
    </w:p>
    <w:p w:rsidR="009E13D6" w:rsidRDefault="009E13D6" w:rsidP="009E13D6">
      <w:pPr>
        <w:spacing w:after="0" w:line="240" w:lineRule="auto"/>
        <w:jc w:val="both"/>
        <w:rPr>
          <w:rFonts w:cstheme="minorHAnsi"/>
        </w:rPr>
      </w:pPr>
    </w:p>
    <w:p w:rsidR="009E13D6" w:rsidRDefault="009E13D6" w:rsidP="009E13D6">
      <w:pPr>
        <w:spacing w:after="0" w:line="240" w:lineRule="auto"/>
        <w:jc w:val="both"/>
        <w:rPr>
          <w:rFonts w:cstheme="minorHAnsi"/>
        </w:rPr>
      </w:pPr>
    </w:p>
    <w:p w:rsidR="00126322" w:rsidRDefault="00126322" w:rsidP="009E13D6">
      <w:pPr>
        <w:spacing w:after="0" w:line="240" w:lineRule="auto"/>
        <w:jc w:val="both"/>
        <w:rPr>
          <w:rFonts w:cstheme="minorHAnsi"/>
        </w:rPr>
      </w:pPr>
    </w:p>
    <w:p w:rsidR="00126322" w:rsidRPr="00126322" w:rsidRDefault="00126322" w:rsidP="00126322">
      <w:pPr>
        <w:spacing w:after="0" w:line="240" w:lineRule="auto"/>
        <w:rPr>
          <w:b/>
          <w:color w:val="FF0000"/>
          <w:sz w:val="18"/>
          <w:szCs w:val="18"/>
        </w:rPr>
      </w:pPr>
      <w:r w:rsidRPr="00126322">
        <w:rPr>
          <w:b/>
          <w:color w:val="FF0000"/>
          <w:sz w:val="18"/>
          <w:szCs w:val="18"/>
        </w:rPr>
        <w:t xml:space="preserve">Fotografías sin derechos de autor </w:t>
      </w:r>
    </w:p>
    <w:p w:rsidR="00126322" w:rsidRPr="001F4B88" w:rsidRDefault="00126322" w:rsidP="00126322">
      <w:pPr>
        <w:spacing w:after="0" w:line="240" w:lineRule="auto"/>
        <w:rPr>
          <w:sz w:val="18"/>
          <w:szCs w:val="18"/>
        </w:rPr>
      </w:pPr>
      <w:r w:rsidRPr="001F4B88">
        <w:rPr>
          <w:noProof/>
          <w:sz w:val="18"/>
          <w:szCs w:val="18"/>
          <w:lang w:eastAsia="es-MX"/>
        </w:rPr>
        <w:drawing>
          <wp:inline distT="0" distB="0" distL="0" distR="0" wp14:anchorId="03E3ECAE" wp14:editId="59FB85D5">
            <wp:extent cx="3531141" cy="2207063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3744" cy="220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6322" w:rsidRPr="001F4B88" w:rsidRDefault="00126322" w:rsidP="00126322">
      <w:pPr>
        <w:spacing w:after="0" w:line="240" w:lineRule="auto"/>
        <w:rPr>
          <w:sz w:val="18"/>
          <w:szCs w:val="18"/>
        </w:rPr>
      </w:pPr>
      <w:hyperlink r:id="rId12" w:history="1">
        <w:r w:rsidRPr="001F4B88">
          <w:rPr>
            <w:rStyle w:val="Hipervnculo"/>
            <w:sz w:val="18"/>
            <w:szCs w:val="18"/>
          </w:rPr>
          <w:t>https://www.flickr.com/photos/lima2019juegos/50271833693/in/photolist-2jAmhHk-24yDQnc-HMYRP7-FrhMkG-RNSCbn-SC5nph-249JGsr-QiAk-SC5j5b-G5yZLB-2dnrtQ8-2jy9Ayk-cwRFbE-ptPHcQ-ptJza6-ptPGxU-pLiiBd-ptJz5r-ptMH4V-pJ8BKU-pLdZEc-24QMbKL-51TVa2-24QMbHw-24yDQGa-24yDWik-24yDXPg-24yDRwX-24QM9rs-oPnANw-pJ8Cpj-ptJyZX-pLdYyV-2dnru8H-ptMb7L-ptPGLj-pLihHQ-CCyypz-ptJyNK-pJ8BUb-ptMGBx-SC5jNq-pLiiis-ptJy2p-ptJz3T-ptPGJ5-ptPGmb-3HPN5p-2k3DfRK-SC5kqN</w:t>
        </w:r>
      </w:hyperlink>
    </w:p>
    <w:p w:rsidR="00126322" w:rsidRPr="001F4B88" w:rsidRDefault="00126322" w:rsidP="00126322">
      <w:pPr>
        <w:spacing w:after="0" w:line="240" w:lineRule="auto"/>
        <w:rPr>
          <w:sz w:val="18"/>
          <w:szCs w:val="18"/>
        </w:rPr>
      </w:pPr>
    </w:p>
    <w:p w:rsidR="00126322" w:rsidRPr="001F4B88" w:rsidRDefault="00126322" w:rsidP="00126322">
      <w:pPr>
        <w:spacing w:after="0" w:line="240" w:lineRule="auto"/>
        <w:rPr>
          <w:sz w:val="18"/>
          <w:szCs w:val="18"/>
        </w:rPr>
      </w:pPr>
      <w:r w:rsidRPr="001F4B88">
        <w:rPr>
          <w:noProof/>
          <w:sz w:val="18"/>
          <w:szCs w:val="18"/>
          <w:lang w:eastAsia="es-MX"/>
        </w:rPr>
        <w:lastRenderedPageBreak/>
        <w:drawing>
          <wp:inline distT="0" distB="0" distL="0" distR="0" wp14:anchorId="214A262E" wp14:editId="34A77878">
            <wp:extent cx="3276729" cy="2456234"/>
            <wp:effectExtent l="0" t="0" r="0" b="1270"/>
            <wp:docPr id="2" name="Imagen 2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4" cy="24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22" w:rsidRPr="001F4B88" w:rsidRDefault="00126322" w:rsidP="00126322">
      <w:pPr>
        <w:spacing w:after="0" w:line="240" w:lineRule="auto"/>
        <w:rPr>
          <w:sz w:val="18"/>
          <w:szCs w:val="18"/>
        </w:rPr>
      </w:pPr>
      <w:hyperlink r:id="rId14" w:history="1">
        <w:r w:rsidRPr="001F4B88">
          <w:rPr>
            <w:rStyle w:val="Hipervnculo"/>
            <w:sz w:val="18"/>
            <w:szCs w:val="18"/>
          </w:rPr>
          <w:t>https://twitter.com/Profeco/status/1343060966825750528/photo/1</w:t>
        </w:r>
      </w:hyperlink>
    </w:p>
    <w:p w:rsidR="00126322" w:rsidRPr="001F4B88" w:rsidRDefault="00126322" w:rsidP="00126322">
      <w:pPr>
        <w:spacing w:after="0" w:line="240" w:lineRule="auto"/>
        <w:rPr>
          <w:sz w:val="18"/>
          <w:szCs w:val="18"/>
        </w:rPr>
      </w:pPr>
    </w:p>
    <w:p w:rsidR="00126322" w:rsidRPr="001F4B88" w:rsidRDefault="00126322" w:rsidP="00126322">
      <w:pPr>
        <w:spacing w:after="0" w:line="240" w:lineRule="auto"/>
        <w:rPr>
          <w:sz w:val="18"/>
          <w:szCs w:val="18"/>
        </w:rPr>
      </w:pPr>
      <w:r w:rsidRPr="001F4B88">
        <w:rPr>
          <w:noProof/>
          <w:sz w:val="18"/>
          <w:szCs w:val="18"/>
          <w:lang w:eastAsia="es-MX"/>
        </w:rPr>
        <w:drawing>
          <wp:inline distT="0" distB="0" distL="0" distR="0" wp14:anchorId="17C5718E" wp14:editId="0CA225E3">
            <wp:extent cx="3470672" cy="2169268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3230" cy="217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22" w:rsidRDefault="00126322" w:rsidP="00126322">
      <w:pPr>
        <w:spacing w:after="0" w:line="240" w:lineRule="auto"/>
        <w:rPr>
          <w:rStyle w:val="Hipervnculo"/>
          <w:sz w:val="18"/>
          <w:szCs w:val="18"/>
        </w:rPr>
      </w:pPr>
      <w:hyperlink r:id="rId16" w:history="1">
        <w:r w:rsidRPr="001F4B88">
          <w:rPr>
            <w:rStyle w:val="Hipervnculo"/>
            <w:sz w:val="18"/>
            <w:szCs w:val="18"/>
          </w:rPr>
          <w:t>https://twitter.com/SOBSECDMX/status/1354450113826058240/photo/1</w:t>
        </w:r>
      </w:hyperlink>
    </w:p>
    <w:p w:rsidR="00126322" w:rsidRPr="001F4B88" w:rsidRDefault="00126322" w:rsidP="00126322">
      <w:pPr>
        <w:spacing w:after="0" w:line="240" w:lineRule="auto"/>
        <w:rPr>
          <w:sz w:val="18"/>
          <w:szCs w:val="18"/>
        </w:rPr>
      </w:pPr>
    </w:p>
    <w:p w:rsidR="00126322" w:rsidRPr="001F4B88" w:rsidRDefault="00126322" w:rsidP="00126322">
      <w:pPr>
        <w:spacing w:after="0" w:line="240" w:lineRule="auto"/>
        <w:rPr>
          <w:sz w:val="18"/>
          <w:szCs w:val="18"/>
        </w:rPr>
      </w:pPr>
      <w:r w:rsidRPr="001F4B88">
        <w:rPr>
          <w:noProof/>
          <w:sz w:val="18"/>
          <w:szCs w:val="18"/>
          <w:lang w:eastAsia="es-MX"/>
        </w:rPr>
        <w:drawing>
          <wp:inline distT="0" distB="0" distL="0" distR="0" wp14:anchorId="43942C03" wp14:editId="266951EC">
            <wp:extent cx="3883106" cy="2427051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5968" cy="24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22" w:rsidRPr="001F4B88" w:rsidRDefault="00126322" w:rsidP="00126322">
      <w:pPr>
        <w:spacing w:after="0" w:line="240" w:lineRule="auto"/>
        <w:rPr>
          <w:sz w:val="18"/>
          <w:szCs w:val="18"/>
        </w:rPr>
      </w:pPr>
      <w:hyperlink r:id="rId18" w:history="1">
        <w:r w:rsidRPr="001F4B88">
          <w:rPr>
            <w:rStyle w:val="Hipervnculo"/>
            <w:sz w:val="18"/>
            <w:szCs w:val="18"/>
          </w:rPr>
          <w:t>https://twitter.com/SSaludCdMx/status/1348650732371791873/photo/1</w:t>
        </w:r>
      </w:hyperlink>
    </w:p>
    <w:p w:rsidR="00126322" w:rsidRPr="001F4B88" w:rsidRDefault="00126322" w:rsidP="00126322">
      <w:pPr>
        <w:spacing w:after="0" w:line="240" w:lineRule="auto"/>
        <w:rPr>
          <w:sz w:val="18"/>
          <w:szCs w:val="18"/>
        </w:rPr>
      </w:pPr>
    </w:p>
    <w:p w:rsidR="00126322" w:rsidRPr="001F4B88" w:rsidRDefault="00126322" w:rsidP="00126322">
      <w:pPr>
        <w:spacing w:after="0" w:line="240" w:lineRule="auto"/>
        <w:rPr>
          <w:sz w:val="18"/>
          <w:szCs w:val="18"/>
        </w:rPr>
      </w:pPr>
    </w:p>
    <w:p w:rsidR="00126322" w:rsidRPr="001F4B88" w:rsidRDefault="00126322" w:rsidP="00126322">
      <w:pPr>
        <w:spacing w:after="0" w:line="240" w:lineRule="auto"/>
        <w:rPr>
          <w:sz w:val="18"/>
          <w:szCs w:val="18"/>
        </w:rPr>
      </w:pPr>
      <w:r w:rsidRPr="001F4B88">
        <w:rPr>
          <w:noProof/>
          <w:sz w:val="18"/>
          <w:szCs w:val="18"/>
          <w:lang w:eastAsia="es-MX"/>
        </w:rPr>
        <w:lastRenderedPageBreak/>
        <w:drawing>
          <wp:inline distT="0" distB="0" distL="0" distR="0" wp14:anchorId="3178949D" wp14:editId="79EA289E">
            <wp:extent cx="3018179" cy="1663430"/>
            <wp:effectExtent l="0" t="0" r="0" b="0"/>
            <wp:docPr id="5" name="Imagen 2" descr="https://www.canaldelcongreso.gob.mx/assets/img/noticias/e7643ef9f6d59c0dbe331b250c5f7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analdelcongreso.gob.mx/assets/img/noticias/e7643ef9f6d59c0dbe331b250c5f788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04" cy="166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22" w:rsidRPr="001F4B88" w:rsidRDefault="00126322" w:rsidP="00126322">
      <w:pPr>
        <w:spacing w:after="0" w:line="240" w:lineRule="auto"/>
        <w:rPr>
          <w:sz w:val="18"/>
          <w:szCs w:val="18"/>
        </w:rPr>
      </w:pPr>
      <w:hyperlink r:id="rId20" w:history="1">
        <w:r w:rsidRPr="001F4B88">
          <w:rPr>
            <w:rStyle w:val="Hipervnculo"/>
            <w:sz w:val="18"/>
            <w:szCs w:val="18"/>
          </w:rPr>
          <w:t>https://www.canaldelcongreso.gob.mx/noticias/13814/Piden_a_Profeco_dar_seguimiento_a_empresas_de_tanques_de_oxigeno_para_evitar_precios_indebidos</w:t>
        </w:r>
      </w:hyperlink>
    </w:p>
    <w:p w:rsidR="00126322" w:rsidRPr="001F4B88" w:rsidRDefault="00126322" w:rsidP="00126322">
      <w:pPr>
        <w:spacing w:after="0" w:line="240" w:lineRule="auto"/>
        <w:rPr>
          <w:sz w:val="18"/>
          <w:szCs w:val="18"/>
        </w:rPr>
      </w:pPr>
    </w:p>
    <w:p w:rsidR="00126322" w:rsidRDefault="00126322" w:rsidP="009E13D6">
      <w:pPr>
        <w:spacing w:after="0" w:line="240" w:lineRule="auto"/>
        <w:jc w:val="both"/>
        <w:rPr>
          <w:rFonts w:cstheme="minorHAnsi"/>
        </w:rPr>
      </w:pPr>
    </w:p>
    <w:p w:rsidR="00126322" w:rsidRDefault="00126322" w:rsidP="009E13D6">
      <w:pPr>
        <w:spacing w:after="0" w:line="240" w:lineRule="auto"/>
        <w:jc w:val="both"/>
        <w:rPr>
          <w:rFonts w:cstheme="minorHAnsi"/>
        </w:rPr>
      </w:pPr>
    </w:p>
    <w:sectPr w:rsidR="001263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01F7E"/>
    <w:multiLevelType w:val="hybridMultilevel"/>
    <w:tmpl w:val="48EAC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9A7E8E"/>
    <w:multiLevelType w:val="hybridMultilevel"/>
    <w:tmpl w:val="C6F8D1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C75538"/>
    <w:multiLevelType w:val="hybridMultilevel"/>
    <w:tmpl w:val="1178A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242D23"/>
    <w:multiLevelType w:val="multilevel"/>
    <w:tmpl w:val="A5D44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159"/>
    <w:rsid w:val="00010A43"/>
    <w:rsid w:val="00037AE9"/>
    <w:rsid w:val="000514C3"/>
    <w:rsid w:val="000607D2"/>
    <w:rsid w:val="00062792"/>
    <w:rsid w:val="00074438"/>
    <w:rsid w:val="00084960"/>
    <w:rsid w:val="00094159"/>
    <w:rsid w:val="000B1704"/>
    <w:rsid w:val="000B1FB2"/>
    <w:rsid w:val="000B3FAA"/>
    <w:rsid w:val="000E213D"/>
    <w:rsid w:val="00126322"/>
    <w:rsid w:val="00126877"/>
    <w:rsid w:val="0015416C"/>
    <w:rsid w:val="00161E2E"/>
    <w:rsid w:val="001A3EE0"/>
    <w:rsid w:val="001B3AC0"/>
    <w:rsid w:val="001F63C3"/>
    <w:rsid w:val="00252337"/>
    <w:rsid w:val="0026466A"/>
    <w:rsid w:val="00330105"/>
    <w:rsid w:val="0035266E"/>
    <w:rsid w:val="003743B3"/>
    <w:rsid w:val="00385889"/>
    <w:rsid w:val="003936AB"/>
    <w:rsid w:val="00397DEB"/>
    <w:rsid w:val="003A5619"/>
    <w:rsid w:val="003C77A9"/>
    <w:rsid w:val="003D20E6"/>
    <w:rsid w:val="004010AD"/>
    <w:rsid w:val="00446D18"/>
    <w:rsid w:val="00447256"/>
    <w:rsid w:val="00454151"/>
    <w:rsid w:val="00454823"/>
    <w:rsid w:val="00455552"/>
    <w:rsid w:val="00475D0A"/>
    <w:rsid w:val="00575BAE"/>
    <w:rsid w:val="00581AAD"/>
    <w:rsid w:val="005826C7"/>
    <w:rsid w:val="00583887"/>
    <w:rsid w:val="005A08BD"/>
    <w:rsid w:val="005A68ED"/>
    <w:rsid w:val="005B31C0"/>
    <w:rsid w:val="005D0C23"/>
    <w:rsid w:val="005F659E"/>
    <w:rsid w:val="006A64C0"/>
    <w:rsid w:val="006B484F"/>
    <w:rsid w:val="00764D80"/>
    <w:rsid w:val="007659CC"/>
    <w:rsid w:val="0077024B"/>
    <w:rsid w:val="007A42EF"/>
    <w:rsid w:val="007D6510"/>
    <w:rsid w:val="00804C46"/>
    <w:rsid w:val="00831952"/>
    <w:rsid w:val="0085085D"/>
    <w:rsid w:val="008647BE"/>
    <w:rsid w:val="00874E49"/>
    <w:rsid w:val="008A6E4A"/>
    <w:rsid w:val="008B3616"/>
    <w:rsid w:val="008C2B93"/>
    <w:rsid w:val="00901100"/>
    <w:rsid w:val="009108B4"/>
    <w:rsid w:val="00915111"/>
    <w:rsid w:val="009668C8"/>
    <w:rsid w:val="00971271"/>
    <w:rsid w:val="009B58AB"/>
    <w:rsid w:val="009E13D6"/>
    <w:rsid w:val="00A55BC4"/>
    <w:rsid w:val="00A63D20"/>
    <w:rsid w:val="00A6538B"/>
    <w:rsid w:val="00A97E47"/>
    <w:rsid w:val="00AD3917"/>
    <w:rsid w:val="00B2360C"/>
    <w:rsid w:val="00B749FC"/>
    <w:rsid w:val="00B97CC0"/>
    <w:rsid w:val="00BB40EE"/>
    <w:rsid w:val="00BC6EA4"/>
    <w:rsid w:val="00C20A51"/>
    <w:rsid w:val="00C5677F"/>
    <w:rsid w:val="00C5777B"/>
    <w:rsid w:val="00C80EE1"/>
    <w:rsid w:val="00CA6775"/>
    <w:rsid w:val="00CB05F4"/>
    <w:rsid w:val="00CB1A33"/>
    <w:rsid w:val="00CF14B3"/>
    <w:rsid w:val="00D30AF7"/>
    <w:rsid w:val="00D4040F"/>
    <w:rsid w:val="00D7312A"/>
    <w:rsid w:val="00D80F0C"/>
    <w:rsid w:val="00D95BD8"/>
    <w:rsid w:val="00DA30CF"/>
    <w:rsid w:val="00DC3133"/>
    <w:rsid w:val="00E8249D"/>
    <w:rsid w:val="00EB1C73"/>
    <w:rsid w:val="00EC4077"/>
    <w:rsid w:val="00F12772"/>
    <w:rsid w:val="00F75833"/>
    <w:rsid w:val="00FA2A56"/>
    <w:rsid w:val="00FB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D6510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8C2B9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47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31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1C0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45482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5482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D20E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D6510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8C2B9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47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31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1C0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45482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5482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D20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1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er.salud.gob.mx/descargas/dirmedica/proteccioncivil/ManualBuenasPracticasPRAXAIR.pdf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twitter.com/SSaludCdMx/status/1348650732371791873/photo/1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flickr.com/photos/lima2019juegos/50271833693/in/photolist-2jAmhHk-24yDQnc-HMYRP7-FrhMkG-RNSCbn-SC5nph-249JGsr-QiAk-SC5j5b-G5yZLB-2dnrtQ8-2jy9Ayk-cwRFbE-ptPHcQ-ptJza6-ptPGxU-pLiiBd-ptJz5r-ptMH4V-pJ8BKU-pLdZEc-24QMbKL-51TVa2-24QMbHw-24yDQGa-24yDWik-24yDXPg-24yDRwX-24QM9rs-oPnANw-pJ8Cpj-ptJyZX-pLdYyV-2dnru8H-ptMb7L-ptPGLj-pLihHQ-CCyypz-ptJyNK-pJ8BUb-ptMGBx-SC5jNq-pLiiis-ptJy2p-ptJz3T-ptPGJ5-ptPGmb-3HPN5p-2k3DfRK-SC5kqN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twitter.com/SOBSECDMX/status/1354450113826058240/photo/1" TargetMode="External"/><Relationship Id="rId20" Type="http://schemas.openxmlformats.org/officeDocument/2006/relationships/hyperlink" Target="https://www.canaldelcongreso.gob.mx/noticias/13814/Piden_a_Profeco_dar_seguimiento_a_empresas_de_tanques_de_oxigeno_para_evitar_precios_indebido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twitter.com/Profeco/status/1343060966825750528/photo/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39831-E01E-474B-8EBC-1340FBAA1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1214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Rivera Balboa Rubén Dario</cp:lastModifiedBy>
  <cp:revision>3</cp:revision>
  <dcterms:created xsi:type="dcterms:W3CDTF">2021-01-29T19:45:00Z</dcterms:created>
  <dcterms:modified xsi:type="dcterms:W3CDTF">2021-01-29T19:47:00Z</dcterms:modified>
</cp:coreProperties>
</file>