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20"/>
        <w:gridCol w:w="1415"/>
        <w:gridCol w:w="1560"/>
        <w:gridCol w:w="1919"/>
        <w:gridCol w:w="1605"/>
        <w:gridCol w:w="1575"/>
        <w:gridCol w:w="1561"/>
        <w:gridCol w:w="1410"/>
        <w:gridCol w:w="1532"/>
        <w:gridCol w:w="1493"/>
      </w:tblGrid>
      <w:tr w:rsidR="00DC03BF" w:rsidRPr="00ED5FA9" w:rsidTr="00F812F6">
        <w:tc>
          <w:tcPr>
            <w:tcW w:w="321" w:type="dxa"/>
            <w:vAlign w:val="center"/>
          </w:tcPr>
          <w:p w:rsidR="00DC03BF" w:rsidRPr="00ED5FA9" w:rsidRDefault="00DC03BF" w:rsidP="00EE43CE">
            <w:pPr>
              <w:rPr>
                <w:rFonts w:ascii="Arial" w:hAnsi="Arial" w:cs="Arial"/>
                <w:sz w:val="16"/>
              </w:rPr>
            </w:pPr>
            <w:r>
              <w:rPr>
                <w:rFonts w:ascii="Arial" w:hAnsi="Arial" w:cs="Arial"/>
                <w:sz w:val="16"/>
              </w:rPr>
              <w:t xml:space="preserve"> </w:t>
            </w:r>
            <w:r w:rsidRPr="00ED5FA9">
              <w:rPr>
                <w:rFonts w:ascii="Arial" w:hAnsi="Arial" w:cs="Arial"/>
                <w:sz w:val="16"/>
              </w:rPr>
              <w:t xml:space="preserve"> 1</w:t>
            </w:r>
          </w:p>
        </w:tc>
        <w:tc>
          <w:tcPr>
            <w:tcW w:w="1421" w:type="dxa"/>
            <w:vAlign w:val="center"/>
          </w:tcPr>
          <w:p w:rsidR="00DC03BF" w:rsidRPr="00ED5FA9" w:rsidRDefault="00DC03BF" w:rsidP="00730A90">
            <w:pPr>
              <w:jc w:val="both"/>
              <w:rPr>
                <w:rFonts w:ascii="Arial" w:hAnsi="Arial" w:cs="Arial"/>
                <w:sz w:val="16"/>
                <w:szCs w:val="20"/>
              </w:rPr>
            </w:pPr>
            <w:r w:rsidRPr="00ED5FA9">
              <w:rPr>
                <w:rFonts w:ascii="Arial" w:hAnsi="Arial" w:cs="Arial"/>
                <w:sz w:val="16"/>
                <w:szCs w:val="20"/>
              </w:rPr>
              <w:t>Aplicación cabal de las órdenes de protección para las mujeres que se enfrentan a riesgos.</w:t>
            </w:r>
          </w:p>
        </w:tc>
        <w:tc>
          <w:tcPr>
            <w:tcW w:w="1564" w:type="dxa"/>
            <w:vAlign w:val="center"/>
          </w:tcPr>
          <w:p w:rsidR="00DC03BF" w:rsidRPr="00ED5FA9" w:rsidRDefault="00DC03BF" w:rsidP="00730A90">
            <w:pPr>
              <w:jc w:val="both"/>
              <w:rPr>
                <w:rFonts w:ascii="Arial" w:hAnsi="Arial" w:cs="Arial"/>
                <w:sz w:val="16"/>
                <w:szCs w:val="20"/>
              </w:rPr>
            </w:pPr>
            <w:r w:rsidRPr="00ED5FA9">
              <w:rPr>
                <w:rFonts w:ascii="Arial" w:hAnsi="Arial" w:cs="Arial"/>
                <w:sz w:val="16"/>
                <w:szCs w:val="20"/>
              </w:rPr>
              <w:t>5.2.2 Incorporar aspectos culturales y de género ligados al uso y aprovechamiento de los recursos territoriales en comunidades afectadas por desastres.</w:t>
            </w:r>
          </w:p>
        </w:tc>
        <w:tc>
          <w:tcPr>
            <w:tcW w:w="1920" w:type="dxa"/>
            <w:vAlign w:val="center"/>
          </w:tcPr>
          <w:p w:rsidR="00DC03BF" w:rsidRPr="00ED5FA9" w:rsidRDefault="00DC03BF" w:rsidP="00730A90">
            <w:pPr>
              <w:jc w:val="both"/>
              <w:rPr>
                <w:rFonts w:ascii="Arial" w:hAnsi="Arial" w:cs="Arial"/>
                <w:sz w:val="16"/>
                <w:szCs w:val="20"/>
              </w:rPr>
            </w:pPr>
            <w:r w:rsidRPr="00ED5FA9">
              <w:rPr>
                <w:rFonts w:ascii="Arial" w:hAnsi="Arial" w:cs="Arial"/>
                <w:sz w:val="16"/>
                <w:szCs w:val="20"/>
              </w:rPr>
              <w:t xml:space="preserve">5.1.4. Incrementar los </w:t>
            </w:r>
            <w:proofErr w:type="gramStart"/>
            <w:r w:rsidRPr="00ED5FA9">
              <w:rPr>
                <w:rFonts w:ascii="Arial" w:hAnsi="Arial" w:cs="Arial"/>
                <w:sz w:val="16"/>
                <w:szCs w:val="20"/>
              </w:rPr>
              <w:t>estudios  sobre</w:t>
            </w:r>
            <w:proofErr w:type="gramEnd"/>
            <w:r w:rsidRPr="00ED5FA9">
              <w:rPr>
                <w:rFonts w:ascii="Arial" w:hAnsi="Arial" w:cs="Arial"/>
                <w:sz w:val="16"/>
                <w:szCs w:val="20"/>
              </w:rPr>
              <w:t xml:space="preserve"> la implicación de las actividades humanas en los desastres y medio ambiente con enfoque de género.</w:t>
            </w:r>
          </w:p>
        </w:tc>
        <w:tc>
          <w:tcPr>
            <w:tcW w:w="1609" w:type="dxa"/>
            <w:vAlign w:val="center"/>
          </w:tcPr>
          <w:p w:rsidR="00DC03BF" w:rsidRPr="00ED5FA9" w:rsidRDefault="00DC03BF" w:rsidP="00730A90">
            <w:pPr>
              <w:jc w:val="both"/>
              <w:rPr>
                <w:rFonts w:ascii="Arial" w:hAnsi="Arial" w:cs="Arial"/>
                <w:sz w:val="16"/>
                <w:szCs w:val="20"/>
              </w:rPr>
            </w:pPr>
            <w:r w:rsidRPr="00ED5FA9">
              <w:rPr>
                <w:rFonts w:ascii="Arial" w:hAnsi="Arial" w:cs="Arial"/>
                <w:sz w:val="16"/>
                <w:szCs w:val="20"/>
              </w:rPr>
              <w:t xml:space="preserve">Fortalecimiento interinstitucional  y proyectos entre la academia, la sociedad civil  y sectores del gobierno federal , que incluyan acciones de investigación , formación de capacidades, diseño de políticas públicas , coedición de materiales, entre otras actividades, para impulsar la estrategia de </w:t>
            </w:r>
            <w:proofErr w:type="spellStart"/>
            <w:r w:rsidRPr="00ED5FA9">
              <w:rPr>
                <w:rFonts w:ascii="Arial" w:hAnsi="Arial" w:cs="Arial"/>
                <w:sz w:val="16"/>
                <w:szCs w:val="20"/>
              </w:rPr>
              <w:t>transversalización</w:t>
            </w:r>
            <w:proofErr w:type="spellEnd"/>
            <w:r w:rsidRPr="00ED5FA9">
              <w:rPr>
                <w:rFonts w:ascii="Arial" w:hAnsi="Arial" w:cs="Arial"/>
                <w:sz w:val="16"/>
                <w:szCs w:val="20"/>
              </w:rPr>
              <w:t xml:space="preserve">  de género en la gestión integral del riesgo.</w:t>
            </w:r>
          </w:p>
        </w:tc>
        <w:tc>
          <w:tcPr>
            <w:tcW w:w="1626" w:type="dxa"/>
            <w:vAlign w:val="center"/>
          </w:tcPr>
          <w:p w:rsidR="00DC03BF" w:rsidRPr="00ED5FA9" w:rsidRDefault="00DC03BF" w:rsidP="000E6961">
            <w:pPr>
              <w:jc w:val="both"/>
              <w:rPr>
                <w:rFonts w:ascii="Arial" w:hAnsi="Arial" w:cs="Arial"/>
                <w:sz w:val="16"/>
                <w:szCs w:val="16"/>
              </w:rPr>
            </w:pPr>
          </w:p>
        </w:tc>
        <w:tc>
          <w:tcPr>
            <w:tcW w:w="1576" w:type="dxa"/>
            <w:vAlign w:val="center"/>
          </w:tcPr>
          <w:p w:rsidR="00DC03BF" w:rsidRPr="006E41E3" w:rsidRDefault="00DC03BF" w:rsidP="00F812F6">
            <w:pPr>
              <w:spacing w:after="200" w:line="276" w:lineRule="auto"/>
              <w:rPr>
                <w:rFonts w:ascii="Arial" w:hAnsi="Arial" w:cs="Arial"/>
                <w:sz w:val="16"/>
                <w:szCs w:val="20"/>
              </w:rPr>
            </w:pPr>
          </w:p>
        </w:tc>
        <w:tc>
          <w:tcPr>
            <w:tcW w:w="1455" w:type="dxa"/>
            <w:vAlign w:val="center"/>
          </w:tcPr>
          <w:p w:rsidR="00DC03BF" w:rsidRPr="00ED5FA9" w:rsidRDefault="00DC03BF" w:rsidP="00E25F14">
            <w:pPr>
              <w:jc w:val="both"/>
              <w:rPr>
                <w:rFonts w:ascii="Arial" w:hAnsi="Arial" w:cs="Arial"/>
                <w:sz w:val="16"/>
                <w:szCs w:val="16"/>
              </w:rPr>
            </w:pPr>
          </w:p>
        </w:tc>
        <w:tc>
          <w:tcPr>
            <w:tcW w:w="1583" w:type="dxa"/>
            <w:vAlign w:val="center"/>
          </w:tcPr>
          <w:p w:rsidR="00DC03BF" w:rsidRPr="00ED5FA9" w:rsidRDefault="00DC03BF" w:rsidP="00B977E5">
            <w:pPr>
              <w:jc w:val="both"/>
              <w:rPr>
                <w:rFonts w:ascii="Arial" w:hAnsi="Arial" w:cs="Arial"/>
                <w:sz w:val="16"/>
                <w:szCs w:val="20"/>
              </w:rPr>
            </w:pPr>
          </w:p>
        </w:tc>
        <w:tc>
          <w:tcPr>
            <w:tcW w:w="1541" w:type="dxa"/>
            <w:vAlign w:val="center"/>
          </w:tcPr>
          <w:p w:rsidR="00DC03BF" w:rsidRPr="00ED5FA9" w:rsidRDefault="00DC03BF" w:rsidP="00730A90">
            <w:pPr>
              <w:jc w:val="both"/>
              <w:rPr>
                <w:rFonts w:ascii="Arial" w:hAnsi="Arial" w:cs="Arial"/>
                <w:sz w:val="16"/>
                <w:szCs w:val="20"/>
              </w:rPr>
            </w:pPr>
          </w:p>
        </w:tc>
      </w:tr>
      <w:tr w:rsidR="00DC03BF" w:rsidRPr="00ED5FA9" w:rsidTr="00F812F6">
        <w:tc>
          <w:tcPr>
            <w:tcW w:w="321" w:type="dxa"/>
            <w:vAlign w:val="center"/>
          </w:tcPr>
          <w:p w:rsidR="00DC03BF" w:rsidRPr="00ED5FA9" w:rsidRDefault="00DC03BF" w:rsidP="00EE43CE">
            <w:pPr>
              <w:rPr>
                <w:rFonts w:ascii="Arial" w:hAnsi="Arial" w:cs="Arial"/>
                <w:sz w:val="16"/>
              </w:rPr>
            </w:pPr>
            <w:r w:rsidRPr="00ED5FA9">
              <w:rPr>
                <w:rFonts w:ascii="Arial" w:hAnsi="Arial" w:cs="Arial"/>
                <w:sz w:val="16"/>
              </w:rPr>
              <w:t>2</w:t>
            </w:r>
          </w:p>
        </w:tc>
        <w:tc>
          <w:tcPr>
            <w:tcW w:w="1421" w:type="dxa"/>
            <w:vMerge w:val="restart"/>
            <w:vAlign w:val="center"/>
          </w:tcPr>
          <w:p w:rsidR="00DC03BF" w:rsidRPr="00ED5FA9" w:rsidRDefault="00DC03BF" w:rsidP="00730A90">
            <w:pPr>
              <w:jc w:val="both"/>
              <w:rPr>
                <w:rFonts w:ascii="Arial" w:hAnsi="Arial" w:cs="Arial"/>
                <w:sz w:val="16"/>
                <w:szCs w:val="20"/>
              </w:rPr>
            </w:pPr>
            <w:r w:rsidRPr="00ED5FA9">
              <w:rPr>
                <w:rFonts w:ascii="Arial" w:hAnsi="Arial" w:cs="Arial"/>
                <w:sz w:val="16"/>
                <w:szCs w:val="20"/>
              </w:rPr>
              <w:t>Incorporar acciones específicas para garant</w:t>
            </w:r>
            <w:r w:rsidR="00917C98">
              <w:rPr>
                <w:rFonts w:ascii="Arial" w:hAnsi="Arial" w:cs="Arial"/>
                <w:sz w:val="16"/>
                <w:szCs w:val="20"/>
              </w:rPr>
              <w:t xml:space="preserve">izar la seguridad e integridad </w:t>
            </w:r>
            <w:r w:rsidRPr="00ED5FA9">
              <w:rPr>
                <w:rFonts w:ascii="Arial" w:hAnsi="Arial" w:cs="Arial"/>
                <w:sz w:val="16"/>
                <w:szCs w:val="20"/>
              </w:rPr>
              <w:t>de las mujeres.</w:t>
            </w:r>
          </w:p>
        </w:tc>
        <w:tc>
          <w:tcPr>
            <w:tcW w:w="1564" w:type="dxa"/>
            <w:vAlign w:val="center"/>
          </w:tcPr>
          <w:p w:rsidR="00DC03BF" w:rsidRPr="00ED5FA9" w:rsidRDefault="00DC03BF" w:rsidP="00730A90">
            <w:pPr>
              <w:jc w:val="both"/>
              <w:rPr>
                <w:rFonts w:ascii="Arial" w:hAnsi="Arial" w:cs="Arial"/>
                <w:sz w:val="16"/>
                <w:szCs w:val="20"/>
              </w:rPr>
            </w:pPr>
            <w:r w:rsidRPr="00ED5FA9">
              <w:rPr>
                <w:rFonts w:ascii="Arial" w:hAnsi="Arial" w:cs="Arial"/>
                <w:sz w:val="16"/>
                <w:szCs w:val="20"/>
              </w:rPr>
              <w:t>5.2.1 Identificar factores sociales de vulnerabilidad de género en la prevención y atención a riesgos de desastres naturales y antropogénicos.</w:t>
            </w:r>
          </w:p>
        </w:tc>
        <w:tc>
          <w:tcPr>
            <w:tcW w:w="1920" w:type="dxa"/>
            <w:vAlign w:val="center"/>
          </w:tcPr>
          <w:p w:rsidR="00DC03BF" w:rsidRPr="00ED5FA9" w:rsidRDefault="00917C98" w:rsidP="00730A90">
            <w:pPr>
              <w:jc w:val="both"/>
              <w:rPr>
                <w:rFonts w:ascii="Arial" w:hAnsi="Arial" w:cs="Arial"/>
                <w:sz w:val="16"/>
                <w:szCs w:val="20"/>
              </w:rPr>
            </w:pPr>
            <w:r>
              <w:rPr>
                <w:rFonts w:ascii="Arial" w:hAnsi="Arial" w:cs="Arial"/>
                <w:sz w:val="16"/>
                <w:szCs w:val="20"/>
              </w:rPr>
              <w:t xml:space="preserve">3.1.4 </w:t>
            </w:r>
            <w:r w:rsidR="00DC03BF" w:rsidRPr="00ED5FA9">
              <w:rPr>
                <w:rFonts w:ascii="Arial" w:hAnsi="Arial" w:cs="Arial"/>
                <w:sz w:val="16"/>
                <w:szCs w:val="20"/>
              </w:rPr>
              <w:t>Identificar factores sociales de vulnerabilidad de género en la atención de</w:t>
            </w:r>
            <w:r>
              <w:rPr>
                <w:rFonts w:ascii="Arial" w:hAnsi="Arial" w:cs="Arial"/>
                <w:sz w:val="16"/>
                <w:szCs w:val="20"/>
              </w:rPr>
              <w:t xml:space="preserve"> desastres de origen natural y </w:t>
            </w:r>
            <w:r w:rsidR="00DC03BF" w:rsidRPr="00ED5FA9">
              <w:rPr>
                <w:rFonts w:ascii="Arial" w:hAnsi="Arial" w:cs="Arial"/>
                <w:sz w:val="16"/>
                <w:szCs w:val="20"/>
              </w:rPr>
              <w:t>humano.</w:t>
            </w:r>
          </w:p>
        </w:tc>
        <w:tc>
          <w:tcPr>
            <w:tcW w:w="1609" w:type="dxa"/>
            <w:vAlign w:val="center"/>
          </w:tcPr>
          <w:p w:rsidR="00DC03BF" w:rsidRPr="00ED5FA9" w:rsidRDefault="00917C98" w:rsidP="00730A90">
            <w:pPr>
              <w:jc w:val="both"/>
              <w:rPr>
                <w:rFonts w:ascii="Arial" w:hAnsi="Arial" w:cs="Arial"/>
                <w:sz w:val="16"/>
                <w:szCs w:val="20"/>
              </w:rPr>
            </w:pPr>
            <w:r>
              <w:rPr>
                <w:rFonts w:ascii="Arial" w:hAnsi="Arial" w:cs="Arial"/>
                <w:sz w:val="16"/>
                <w:szCs w:val="20"/>
              </w:rPr>
              <w:t xml:space="preserve">Incorporar y actualizar datos de género </w:t>
            </w:r>
            <w:bookmarkStart w:id="0" w:name="_GoBack"/>
            <w:bookmarkEnd w:id="0"/>
            <w:r w:rsidR="00DC03BF" w:rsidRPr="00ED5FA9">
              <w:rPr>
                <w:rFonts w:ascii="Arial" w:hAnsi="Arial" w:cs="Arial"/>
                <w:sz w:val="16"/>
                <w:szCs w:val="20"/>
              </w:rPr>
              <w:t>en el sistema de análisis  y visualización de escenarios de riesgo.</w:t>
            </w:r>
          </w:p>
        </w:tc>
        <w:tc>
          <w:tcPr>
            <w:tcW w:w="1626" w:type="dxa"/>
            <w:vAlign w:val="center"/>
          </w:tcPr>
          <w:p w:rsidR="00DC03BF" w:rsidRPr="00ED5FA9" w:rsidRDefault="00DC03BF" w:rsidP="00730A90">
            <w:pPr>
              <w:jc w:val="both"/>
              <w:rPr>
                <w:rFonts w:ascii="Arial" w:hAnsi="Arial" w:cs="Arial"/>
                <w:sz w:val="16"/>
                <w:szCs w:val="20"/>
              </w:rPr>
            </w:pPr>
          </w:p>
          <w:p w:rsidR="00DC03BF" w:rsidRPr="00ED5FA9" w:rsidRDefault="00DC03BF" w:rsidP="00730A90">
            <w:pPr>
              <w:jc w:val="both"/>
              <w:rPr>
                <w:rFonts w:ascii="Arial" w:hAnsi="Arial" w:cs="Arial"/>
                <w:sz w:val="16"/>
                <w:szCs w:val="20"/>
              </w:rPr>
            </w:pPr>
          </w:p>
        </w:tc>
        <w:tc>
          <w:tcPr>
            <w:tcW w:w="1576" w:type="dxa"/>
            <w:vAlign w:val="center"/>
          </w:tcPr>
          <w:p w:rsidR="00917C98" w:rsidRPr="00917C98" w:rsidRDefault="00917C98" w:rsidP="00917C98">
            <w:pPr>
              <w:jc w:val="both"/>
              <w:rPr>
                <w:rFonts w:ascii="Arial" w:hAnsi="Arial" w:cs="Arial"/>
                <w:sz w:val="16"/>
                <w:szCs w:val="20"/>
              </w:rPr>
            </w:pPr>
            <w:r w:rsidRPr="00917C98">
              <w:rPr>
                <w:rFonts w:ascii="Arial" w:hAnsi="Arial" w:cs="Arial"/>
                <w:sz w:val="16"/>
                <w:szCs w:val="20"/>
              </w:rPr>
              <w:t>Integración de la base de datos 2017 sobre el impacto anual de los desastres con indicadores de género como las muertes diferenciadas por sexo.</w:t>
            </w:r>
          </w:p>
          <w:p w:rsidR="00917C98" w:rsidRPr="00917C98" w:rsidRDefault="00917C98" w:rsidP="00917C98">
            <w:pPr>
              <w:jc w:val="both"/>
              <w:rPr>
                <w:rFonts w:ascii="Arial" w:hAnsi="Arial" w:cs="Arial"/>
                <w:sz w:val="16"/>
                <w:szCs w:val="20"/>
              </w:rPr>
            </w:pPr>
          </w:p>
          <w:p w:rsidR="00DC03BF" w:rsidRPr="00ED5FA9" w:rsidRDefault="00917C98" w:rsidP="00917C98">
            <w:pPr>
              <w:jc w:val="both"/>
              <w:rPr>
                <w:rFonts w:ascii="Arial" w:hAnsi="Arial" w:cs="Arial"/>
                <w:sz w:val="16"/>
                <w:szCs w:val="20"/>
              </w:rPr>
            </w:pPr>
            <w:r w:rsidRPr="00917C98">
              <w:rPr>
                <w:rFonts w:ascii="Arial" w:hAnsi="Arial" w:cs="Arial"/>
                <w:sz w:val="16"/>
                <w:szCs w:val="20"/>
              </w:rPr>
              <w:t xml:space="preserve">Actualización de las capas de casos confirmado de </w:t>
            </w:r>
            <w:proofErr w:type="spellStart"/>
            <w:r w:rsidRPr="00917C98">
              <w:rPr>
                <w:rFonts w:ascii="Arial" w:hAnsi="Arial" w:cs="Arial"/>
                <w:sz w:val="16"/>
                <w:szCs w:val="20"/>
              </w:rPr>
              <w:lastRenderedPageBreak/>
              <w:t>Zika</w:t>
            </w:r>
            <w:proofErr w:type="spellEnd"/>
            <w:r w:rsidRPr="00917C98">
              <w:rPr>
                <w:rFonts w:ascii="Arial" w:hAnsi="Arial" w:cs="Arial"/>
                <w:sz w:val="16"/>
                <w:szCs w:val="20"/>
              </w:rPr>
              <w:t xml:space="preserve">, </w:t>
            </w:r>
            <w:proofErr w:type="spellStart"/>
            <w:r w:rsidRPr="00917C98">
              <w:rPr>
                <w:rFonts w:ascii="Arial" w:hAnsi="Arial" w:cs="Arial"/>
                <w:sz w:val="16"/>
                <w:szCs w:val="20"/>
              </w:rPr>
              <w:t>Chikungunya</w:t>
            </w:r>
            <w:proofErr w:type="spellEnd"/>
            <w:r w:rsidRPr="00917C98">
              <w:rPr>
                <w:rFonts w:ascii="Arial" w:hAnsi="Arial" w:cs="Arial"/>
                <w:sz w:val="16"/>
                <w:szCs w:val="20"/>
              </w:rPr>
              <w:t xml:space="preserve"> y tasa de incidencia por intoxicación por plaguicidas 2017, los cuales se reportan por género y total.</w:t>
            </w:r>
          </w:p>
        </w:tc>
        <w:tc>
          <w:tcPr>
            <w:tcW w:w="1455" w:type="dxa"/>
            <w:vAlign w:val="center"/>
          </w:tcPr>
          <w:p w:rsidR="00DC03BF" w:rsidRPr="00ED5FA9" w:rsidRDefault="00DC03BF" w:rsidP="00730A90">
            <w:pPr>
              <w:jc w:val="both"/>
              <w:rPr>
                <w:rFonts w:ascii="Arial" w:hAnsi="Arial" w:cs="Arial"/>
                <w:sz w:val="16"/>
                <w:szCs w:val="20"/>
              </w:rPr>
            </w:pPr>
            <w:r w:rsidRPr="00ED5FA9">
              <w:rPr>
                <w:rFonts w:ascii="Arial" w:hAnsi="Arial" w:cs="Arial"/>
                <w:sz w:val="16"/>
                <w:szCs w:val="20"/>
              </w:rPr>
              <w:lastRenderedPageBreak/>
              <w:t> </w:t>
            </w:r>
          </w:p>
        </w:tc>
        <w:tc>
          <w:tcPr>
            <w:tcW w:w="1583" w:type="dxa"/>
            <w:vAlign w:val="center"/>
          </w:tcPr>
          <w:p w:rsidR="00DC03BF" w:rsidRPr="00ED5FA9" w:rsidRDefault="00DC03BF" w:rsidP="00D2165B">
            <w:pPr>
              <w:jc w:val="both"/>
              <w:rPr>
                <w:rFonts w:ascii="Arial" w:hAnsi="Arial" w:cs="Arial"/>
                <w:sz w:val="16"/>
                <w:szCs w:val="20"/>
              </w:rPr>
            </w:pPr>
          </w:p>
        </w:tc>
        <w:tc>
          <w:tcPr>
            <w:tcW w:w="1541" w:type="dxa"/>
            <w:vAlign w:val="center"/>
          </w:tcPr>
          <w:p w:rsidR="00DC03BF" w:rsidRPr="00ED5FA9" w:rsidRDefault="00DC03BF" w:rsidP="00730A90">
            <w:pPr>
              <w:jc w:val="both"/>
              <w:rPr>
                <w:rFonts w:ascii="Arial" w:hAnsi="Arial" w:cs="Arial"/>
                <w:sz w:val="16"/>
                <w:szCs w:val="20"/>
              </w:rPr>
            </w:pPr>
          </w:p>
          <w:p w:rsidR="00DC03BF" w:rsidRPr="00ED5FA9" w:rsidRDefault="00DC03BF" w:rsidP="00730A90">
            <w:pPr>
              <w:jc w:val="both"/>
              <w:rPr>
                <w:rFonts w:ascii="Arial" w:hAnsi="Arial" w:cs="Arial"/>
                <w:sz w:val="16"/>
                <w:szCs w:val="20"/>
              </w:rPr>
            </w:pPr>
          </w:p>
        </w:tc>
      </w:tr>
      <w:tr w:rsidR="00DC03BF" w:rsidRPr="00ED5FA9" w:rsidTr="00F812F6">
        <w:tc>
          <w:tcPr>
            <w:tcW w:w="321" w:type="dxa"/>
            <w:vAlign w:val="center"/>
          </w:tcPr>
          <w:p w:rsidR="00DC03BF" w:rsidRPr="00ED5FA9" w:rsidRDefault="00DC03BF" w:rsidP="00EE43CE">
            <w:pPr>
              <w:rPr>
                <w:rFonts w:ascii="Arial" w:hAnsi="Arial" w:cs="Arial"/>
                <w:sz w:val="16"/>
              </w:rPr>
            </w:pPr>
          </w:p>
        </w:tc>
        <w:tc>
          <w:tcPr>
            <w:tcW w:w="1421" w:type="dxa"/>
            <w:vMerge/>
            <w:vAlign w:val="center"/>
          </w:tcPr>
          <w:p w:rsidR="00DC03BF" w:rsidRPr="00ED5FA9" w:rsidRDefault="00DC03BF" w:rsidP="00730A90">
            <w:pPr>
              <w:jc w:val="both"/>
              <w:rPr>
                <w:rFonts w:ascii="Arial" w:hAnsi="Arial" w:cs="Arial"/>
                <w:sz w:val="16"/>
                <w:szCs w:val="20"/>
              </w:rPr>
            </w:pPr>
          </w:p>
        </w:tc>
        <w:tc>
          <w:tcPr>
            <w:tcW w:w="1564" w:type="dxa"/>
            <w:vAlign w:val="center"/>
          </w:tcPr>
          <w:p w:rsidR="00DC03BF" w:rsidRPr="00ED5FA9" w:rsidRDefault="00DC03BF" w:rsidP="00730A90">
            <w:pPr>
              <w:jc w:val="both"/>
              <w:rPr>
                <w:rFonts w:ascii="Arial" w:hAnsi="Arial" w:cs="Arial"/>
                <w:sz w:val="16"/>
                <w:szCs w:val="20"/>
              </w:rPr>
            </w:pPr>
          </w:p>
        </w:tc>
        <w:tc>
          <w:tcPr>
            <w:tcW w:w="1920" w:type="dxa"/>
            <w:vAlign w:val="center"/>
          </w:tcPr>
          <w:p w:rsidR="00DC03BF" w:rsidRPr="00ED5FA9" w:rsidRDefault="00DC03BF" w:rsidP="00730A90">
            <w:pPr>
              <w:jc w:val="both"/>
              <w:rPr>
                <w:rFonts w:ascii="Arial" w:hAnsi="Arial" w:cs="Arial"/>
                <w:sz w:val="16"/>
                <w:szCs w:val="20"/>
              </w:rPr>
            </w:pPr>
          </w:p>
        </w:tc>
        <w:tc>
          <w:tcPr>
            <w:tcW w:w="1609" w:type="dxa"/>
            <w:vAlign w:val="center"/>
          </w:tcPr>
          <w:p w:rsidR="00DC03BF" w:rsidRPr="00ED5FA9" w:rsidRDefault="00DC03BF" w:rsidP="00730A90">
            <w:pPr>
              <w:jc w:val="both"/>
              <w:rPr>
                <w:rFonts w:ascii="Arial" w:hAnsi="Arial" w:cs="Arial"/>
                <w:sz w:val="16"/>
                <w:szCs w:val="20"/>
              </w:rPr>
            </w:pPr>
          </w:p>
        </w:tc>
        <w:tc>
          <w:tcPr>
            <w:tcW w:w="1626" w:type="dxa"/>
            <w:vAlign w:val="center"/>
          </w:tcPr>
          <w:p w:rsidR="00DC03BF" w:rsidRPr="00ED5FA9" w:rsidRDefault="00DC03BF" w:rsidP="00730A90">
            <w:pPr>
              <w:jc w:val="both"/>
              <w:rPr>
                <w:rFonts w:ascii="Arial" w:hAnsi="Arial" w:cs="Arial"/>
                <w:sz w:val="16"/>
                <w:szCs w:val="20"/>
              </w:rPr>
            </w:pPr>
          </w:p>
        </w:tc>
        <w:tc>
          <w:tcPr>
            <w:tcW w:w="1576" w:type="dxa"/>
            <w:vAlign w:val="center"/>
          </w:tcPr>
          <w:p w:rsidR="00DC03BF" w:rsidRPr="00ED5FA9" w:rsidRDefault="00DC03BF" w:rsidP="00730A90">
            <w:pPr>
              <w:jc w:val="both"/>
              <w:rPr>
                <w:rFonts w:ascii="Arial" w:hAnsi="Arial" w:cs="Arial"/>
                <w:sz w:val="16"/>
                <w:szCs w:val="20"/>
              </w:rPr>
            </w:pPr>
          </w:p>
        </w:tc>
        <w:tc>
          <w:tcPr>
            <w:tcW w:w="1455" w:type="dxa"/>
            <w:vAlign w:val="center"/>
          </w:tcPr>
          <w:p w:rsidR="00DC03BF" w:rsidRPr="00ED5FA9" w:rsidRDefault="00DC03BF" w:rsidP="00730A90">
            <w:pPr>
              <w:jc w:val="both"/>
              <w:rPr>
                <w:rFonts w:ascii="Arial" w:hAnsi="Arial" w:cs="Arial"/>
                <w:sz w:val="16"/>
                <w:szCs w:val="20"/>
              </w:rPr>
            </w:pPr>
          </w:p>
        </w:tc>
        <w:tc>
          <w:tcPr>
            <w:tcW w:w="1583" w:type="dxa"/>
            <w:vAlign w:val="center"/>
          </w:tcPr>
          <w:p w:rsidR="00DC03BF" w:rsidRPr="00ED5FA9" w:rsidRDefault="00DC03BF" w:rsidP="00D2165B">
            <w:pPr>
              <w:jc w:val="both"/>
              <w:rPr>
                <w:rFonts w:ascii="Arial" w:hAnsi="Arial" w:cs="Arial"/>
                <w:sz w:val="16"/>
                <w:szCs w:val="20"/>
              </w:rPr>
            </w:pPr>
          </w:p>
        </w:tc>
        <w:tc>
          <w:tcPr>
            <w:tcW w:w="1541" w:type="dxa"/>
            <w:vAlign w:val="center"/>
          </w:tcPr>
          <w:p w:rsidR="00DC03BF" w:rsidRPr="00ED5FA9" w:rsidRDefault="00DC03BF" w:rsidP="00730A90">
            <w:pPr>
              <w:jc w:val="both"/>
              <w:rPr>
                <w:rFonts w:ascii="Arial" w:hAnsi="Arial" w:cs="Arial"/>
                <w:sz w:val="16"/>
                <w:szCs w:val="20"/>
              </w:rPr>
            </w:pPr>
          </w:p>
        </w:tc>
      </w:tr>
      <w:tr w:rsidR="00DC03BF" w:rsidRPr="00ED5FA9" w:rsidTr="00F812F6">
        <w:tc>
          <w:tcPr>
            <w:tcW w:w="321" w:type="dxa"/>
            <w:vAlign w:val="center"/>
          </w:tcPr>
          <w:p w:rsidR="00DC03BF" w:rsidRPr="00ED5FA9" w:rsidRDefault="00DC03BF" w:rsidP="00EE43CE">
            <w:pPr>
              <w:rPr>
                <w:rFonts w:ascii="Arial" w:hAnsi="Arial" w:cs="Arial"/>
                <w:sz w:val="16"/>
              </w:rPr>
            </w:pPr>
            <w:r w:rsidRPr="00ED5FA9">
              <w:rPr>
                <w:rFonts w:ascii="Arial" w:hAnsi="Arial" w:cs="Arial"/>
                <w:sz w:val="16"/>
              </w:rPr>
              <w:t>3</w:t>
            </w:r>
          </w:p>
        </w:tc>
        <w:tc>
          <w:tcPr>
            <w:tcW w:w="1421" w:type="dxa"/>
            <w:vMerge w:val="restart"/>
            <w:vAlign w:val="center"/>
          </w:tcPr>
          <w:p w:rsidR="00DC03BF" w:rsidRPr="00ED5FA9" w:rsidRDefault="00DC03BF" w:rsidP="00730A90">
            <w:pPr>
              <w:jc w:val="both"/>
              <w:rPr>
                <w:rFonts w:ascii="Arial" w:hAnsi="Arial" w:cs="Arial"/>
                <w:sz w:val="16"/>
                <w:szCs w:val="20"/>
              </w:rPr>
            </w:pPr>
            <w:r>
              <w:rPr>
                <w:rFonts w:ascii="Arial" w:hAnsi="Arial" w:cs="Arial"/>
                <w:sz w:val="16"/>
                <w:szCs w:val="20"/>
              </w:rPr>
              <w:t xml:space="preserve">Promover el enfoque de género </w:t>
            </w:r>
            <w:r w:rsidRPr="00ED5FA9">
              <w:rPr>
                <w:rFonts w:ascii="Arial" w:hAnsi="Arial" w:cs="Arial"/>
                <w:sz w:val="16"/>
                <w:szCs w:val="20"/>
              </w:rPr>
              <w:t>en las actuaciones de las dependencias y entidades de la Administración Pública Federal.</w:t>
            </w:r>
          </w:p>
        </w:tc>
        <w:tc>
          <w:tcPr>
            <w:tcW w:w="1564" w:type="dxa"/>
            <w:vAlign w:val="center"/>
          </w:tcPr>
          <w:p w:rsidR="00DC03BF" w:rsidRPr="00ED5FA9" w:rsidRDefault="00DC03BF" w:rsidP="00730A90">
            <w:pPr>
              <w:jc w:val="both"/>
              <w:rPr>
                <w:rFonts w:ascii="Arial" w:hAnsi="Arial" w:cs="Arial"/>
                <w:sz w:val="16"/>
                <w:szCs w:val="20"/>
              </w:rPr>
            </w:pPr>
            <w:r w:rsidRPr="00ED5FA9">
              <w:rPr>
                <w:rFonts w:ascii="Arial" w:hAnsi="Arial" w:cs="Arial"/>
                <w:sz w:val="16"/>
                <w:szCs w:val="20"/>
              </w:rPr>
              <w:t> </w:t>
            </w:r>
          </w:p>
        </w:tc>
        <w:tc>
          <w:tcPr>
            <w:tcW w:w="1920" w:type="dxa"/>
            <w:vAlign w:val="center"/>
          </w:tcPr>
          <w:p w:rsidR="00DC03BF" w:rsidRPr="00ED5FA9" w:rsidRDefault="00DC03BF" w:rsidP="00730A90">
            <w:pPr>
              <w:jc w:val="both"/>
              <w:rPr>
                <w:rFonts w:ascii="Arial" w:hAnsi="Arial" w:cs="Arial"/>
                <w:sz w:val="16"/>
                <w:szCs w:val="20"/>
              </w:rPr>
            </w:pPr>
            <w:r w:rsidRPr="00ED5FA9">
              <w:rPr>
                <w:rFonts w:ascii="Arial" w:hAnsi="Arial" w:cs="Arial"/>
                <w:sz w:val="16"/>
                <w:szCs w:val="20"/>
              </w:rPr>
              <w:t>4.1.4. Incorporar la perspectiva de igualdad de género  en toda normatividad  que se emita en materia de protección civil</w:t>
            </w:r>
          </w:p>
        </w:tc>
        <w:tc>
          <w:tcPr>
            <w:tcW w:w="1609" w:type="dxa"/>
            <w:vAlign w:val="center"/>
          </w:tcPr>
          <w:p w:rsidR="00DC03BF" w:rsidRPr="00ED5FA9" w:rsidRDefault="00DC03BF" w:rsidP="00730A90">
            <w:pPr>
              <w:jc w:val="both"/>
              <w:rPr>
                <w:rFonts w:ascii="Arial" w:hAnsi="Arial" w:cs="Arial"/>
                <w:sz w:val="16"/>
                <w:szCs w:val="20"/>
              </w:rPr>
            </w:pPr>
            <w:r w:rsidRPr="00ED5FA9">
              <w:rPr>
                <w:rFonts w:ascii="Arial" w:hAnsi="Arial" w:cs="Arial"/>
                <w:sz w:val="16"/>
                <w:szCs w:val="20"/>
              </w:rPr>
              <w:t xml:space="preserve">Contribuir a una </w:t>
            </w:r>
            <w:proofErr w:type="gramStart"/>
            <w:r w:rsidRPr="00ED5FA9">
              <w:rPr>
                <w:rFonts w:ascii="Arial" w:hAnsi="Arial" w:cs="Arial"/>
                <w:sz w:val="16"/>
                <w:szCs w:val="20"/>
              </w:rPr>
              <w:t>inclusión  de</w:t>
            </w:r>
            <w:proofErr w:type="gramEnd"/>
            <w:r w:rsidRPr="00ED5FA9">
              <w:rPr>
                <w:rFonts w:ascii="Arial" w:hAnsi="Arial" w:cs="Arial"/>
                <w:sz w:val="16"/>
                <w:szCs w:val="20"/>
              </w:rPr>
              <w:t xml:space="preserve"> la Gestión Integral del Riesgo de Desastres y de la igualdad de género en la protección civil mediante acciones específicas  y, en su caso, afirmativas.</w:t>
            </w:r>
          </w:p>
        </w:tc>
        <w:tc>
          <w:tcPr>
            <w:tcW w:w="1626" w:type="dxa"/>
            <w:vAlign w:val="center"/>
          </w:tcPr>
          <w:p w:rsidR="00DC03BF" w:rsidRPr="00ED5FA9" w:rsidRDefault="00DC03BF" w:rsidP="00730A90">
            <w:pPr>
              <w:jc w:val="both"/>
              <w:rPr>
                <w:rFonts w:ascii="Arial" w:hAnsi="Arial" w:cs="Arial"/>
                <w:sz w:val="16"/>
                <w:szCs w:val="20"/>
              </w:rPr>
            </w:pPr>
          </w:p>
        </w:tc>
        <w:tc>
          <w:tcPr>
            <w:tcW w:w="1576" w:type="dxa"/>
            <w:vAlign w:val="center"/>
          </w:tcPr>
          <w:p w:rsidR="00A73D0F" w:rsidRDefault="00A73D0F" w:rsidP="00A73D0F">
            <w:pPr>
              <w:jc w:val="both"/>
              <w:rPr>
                <w:rFonts w:ascii="Arial" w:hAnsi="Arial" w:cs="Arial"/>
                <w:sz w:val="16"/>
                <w:szCs w:val="20"/>
              </w:rPr>
            </w:pPr>
            <w:r>
              <w:rPr>
                <w:rFonts w:ascii="Arial" w:hAnsi="Arial" w:cs="Arial"/>
                <w:sz w:val="16"/>
                <w:szCs w:val="20"/>
              </w:rPr>
              <w:t>A partir de 2018 se elaboran estadísticas diferencias por género de las personas que acuden a las visitas guiadas que lleva a cabo el Centro.</w:t>
            </w:r>
          </w:p>
          <w:p w:rsidR="00DC03BF" w:rsidRPr="00ED5FA9" w:rsidRDefault="00A73D0F" w:rsidP="00A73D0F">
            <w:pPr>
              <w:jc w:val="both"/>
              <w:rPr>
                <w:rFonts w:ascii="Arial" w:hAnsi="Arial" w:cs="Arial"/>
                <w:sz w:val="16"/>
                <w:szCs w:val="20"/>
              </w:rPr>
            </w:pPr>
            <w:r>
              <w:rPr>
                <w:rFonts w:ascii="Arial" w:hAnsi="Arial" w:cs="Arial"/>
                <w:sz w:val="16"/>
                <w:szCs w:val="20"/>
              </w:rPr>
              <w:t>Durante el trimestre que se reporta se tiene un registro de 153 mujeres y 154 hombres.</w:t>
            </w:r>
          </w:p>
        </w:tc>
        <w:tc>
          <w:tcPr>
            <w:tcW w:w="1455" w:type="dxa"/>
            <w:vAlign w:val="center"/>
          </w:tcPr>
          <w:p w:rsidR="00DC03BF" w:rsidRPr="00ED5FA9" w:rsidRDefault="00DC03BF" w:rsidP="00730A90">
            <w:pPr>
              <w:jc w:val="both"/>
              <w:rPr>
                <w:rFonts w:ascii="Arial" w:hAnsi="Arial" w:cs="Arial"/>
                <w:sz w:val="16"/>
                <w:szCs w:val="16"/>
              </w:rPr>
            </w:pPr>
          </w:p>
        </w:tc>
        <w:tc>
          <w:tcPr>
            <w:tcW w:w="1583" w:type="dxa"/>
            <w:vAlign w:val="center"/>
          </w:tcPr>
          <w:p w:rsidR="00DC03BF" w:rsidRPr="00ED5FA9" w:rsidRDefault="00DC03BF" w:rsidP="00A4052D">
            <w:pPr>
              <w:jc w:val="both"/>
              <w:rPr>
                <w:rFonts w:ascii="Arial" w:hAnsi="Arial" w:cs="Arial"/>
                <w:sz w:val="16"/>
                <w:szCs w:val="20"/>
              </w:rPr>
            </w:pPr>
          </w:p>
        </w:tc>
        <w:tc>
          <w:tcPr>
            <w:tcW w:w="1541" w:type="dxa"/>
          </w:tcPr>
          <w:p w:rsidR="00DC03BF" w:rsidRPr="00ED5FA9" w:rsidRDefault="00DC03BF" w:rsidP="00064B84">
            <w:pPr>
              <w:jc w:val="both"/>
              <w:rPr>
                <w:rFonts w:ascii="Arial" w:hAnsi="Arial" w:cs="Arial"/>
                <w:sz w:val="16"/>
                <w:szCs w:val="20"/>
              </w:rPr>
            </w:pPr>
          </w:p>
        </w:tc>
      </w:tr>
      <w:tr w:rsidR="00DC03BF" w:rsidRPr="00ED5FA9" w:rsidTr="00F812F6">
        <w:tc>
          <w:tcPr>
            <w:tcW w:w="321" w:type="dxa"/>
            <w:vAlign w:val="center"/>
          </w:tcPr>
          <w:p w:rsidR="00DC03BF" w:rsidRPr="00ED5FA9" w:rsidRDefault="00DC03BF" w:rsidP="00EE43CE">
            <w:pPr>
              <w:rPr>
                <w:rFonts w:ascii="Arial" w:hAnsi="Arial" w:cs="Arial"/>
                <w:sz w:val="16"/>
              </w:rPr>
            </w:pPr>
          </w:p>
        </w:tc>
        <w:tc>
          <w:tcPr>
            <w:tcW w:w="1421" w:type="dxa"/>
            <w:vMerge/>
            <w:vAlign w:val="center"/>
          </w:tcPr>
          <w:p w:rsidR="00DC03BF" w:rsidRPr="00ED5FA9" w:rsidRDefault="00DC03BF" w:rsidP="00730A90">
            <w:pPr>
              <w:jc w:val="both"/>
              <w:rPr>
                <w:rFonts w:ascii="Arial" w:hAnsi="Arial" w:cs="Arial"/>
                <w:sz w:val="16"/>
                <w:szCs w:val="20"/>
              </w:rPr>
            </w:pPr>
          </w:p>
        </w:tc>
        <w:tc>
          <w:tcPr>
            <w:tcW w:w="1564" w:type="dxa"/>
            <w:vAlign w:val="center"/>
          </w:tcPr>
          <w:p w:rsidR="00DC03BF" w:rsidRPr="00ED5FA9" w:rsidRDefault="00DC03BF" w:rsidP="00730A90">
            <w:pPr>
              <w:jc w:val="both"/>
              <w:rPr>
                <w:rFonts w:ascii="Arial" w:hAnsi="Arial" w:cs="Arial"/>
                <w:sz w:val="16"/>
                <w:szCs w:val="20"/>
              </w:rPr>
            </w:pPr>
          </w:p>
        </w:tc>
        <w:tc>
          <w:tcPr>
            <w:tcW w:w="1920" w:type="dxa"/>
            <w:vAlign w:val="center"/>
          </w:tcPr>
          <w:p w:rsidR="00DC03BF" w:rsidRPr="00ED5FA9" w:rsidRDefault="00DC03BF" w:rsidP="00730A90">
            <w:pPr>
              <w:jc w:val="both"/>
              <w:rPr>
                <w:rFonts w:ascii="Arial" w:hAnsi="Arial" w:cs="Arial"/>
                <w:sz w:val="16"/>
                <w:szCs w:val="20"/>
              </w:rPr>
            </w:pPr>
          </w:p>
        </w:tc>
        <w:tc>
          <w:tcPr>
            <w:tcW w:w="1609" w:type="dxa"/>
            <w:vAlign w:val="center"/>
          </w:tcPr>
          <w:p w:rsidR="00DC03BF" w:rsidRPr="00ED5FA9" w:rsidRDefault="00DC03BF" w:rsidP="00730A90">
            <w:pPr>
              <w:jc w:val="both"/>
              <w:rPr>
                <w:rFonts w:ascii="Arial" w:hAnsi="Arial" w:cs="Arial"/>
                <w:sz w:val="16"/>
                <w:szCs w:val="20"/>
              </w:rPr>
            </w:pPr>
          </w:p>
        </w:tc>
        <w:tc>
          <w:tcPr>
            <w:tcW w:w="1626" w:type="dxa"/>
            <w:vAlign w:val="center"/>
          </w:tcPr>
          <w:p w:rsidR="00DC03BF" w:rsidRPr="00ED5FA9" w:rsidRDefault="00DC03BF" w:rsidP="00730A90">
            <w:pPr>
              <w:jc w:val="both"/>
              <w:rPr>
                <w:rFonts w:ascii="Arial" w:hAnsi="Arial" w:cs="Arial"/>
                <w:sz w:val="16"/>
                <w:szCs w:val="20"/>
              </w:rPr>
            </w:pPr>
          </w:p>
        </w:tc>
        <w:tc>
          <w:tcPr>
            <w:tcW w:w="1576" w:type="dxa"/>
            <w:vAlign w:val="center"/>
          </w:tcPr>
          <w:p w:rsidR="00DC03BF" w:rsidRPr="00ED5FA9" w:rsidRDefault="00DC03BF" w:rsidP="00EE43CE">
            <w:pPr>
              <w:jc w:val="both"/>
              <w:rPr>
                <w:rFonts w:ascii="Arial" w:hAnsi="Arial" w:cs="Arial"/>
                <w:sz w:val="16"/>
                <w:szCs w:val="20"/>
              </w:rPr>
            </w:pPr>
          </w:p>
        </w:tc>
        <w:tc>
          <w:tcPr>
            <w:tcW w:w="1455" w:type="dxa"/>
            <w:vAlign w:val="center"/>
          </w:tcPr>
          <w:p w:rsidR="00DC03BF" w:rsidRPr="00ED5FA9" w:rsidRDefault="00DC03BF" w:rsidP="00730A90">
            <w:pPr>
              <w:jc w:val="both"/>
              <w:rPr>
                <w:rFonts w:ascii="Arial" w:hAnsi="Arial" w:cs="Arial"/>
                <w:sz w:val="16"/>
                <w:szCs w:val="16"/>
              </w:rPr>
            </w:pPr>
          </w:p>
        </w:tc>
        <w:tc>
          <w:tcPr>
            <w:tcW w:w="1583" w:type="dxa"/>
            <w:vAlign w:val="center"/>
          </w:tcPr>
          <w:p w:rsidR="00DC03BF" w:rsidRPr="00ED5FA9" w:rsidRDefault="00DC03BF" w:rsidP="0034462B">
            <w:pPr>
              <w:jc w:val="both"/>
              <w:rPr>
                <w:rFonts w:ascii="Arial" w:hAnsi="Arial" w:cs="Arial"/>
                <w:sz w:val="16"/>
                <w:szCs w:val="20"/>
              </w:rPr>
            </w:pPr>
          </w:p>
        </w:tc>
        <w:tc>
          <w:tcPr>
            <w:tcW w:w="1541" w:type="dxa"/>
          </w:tcPr>
          <w:p w:rsidR="00DC03BF" w:rsidRPr="00ED5FA9" w:rsidRDefault="00DC03BF" w:rsidP="00730A90">
            <w:pPr>
              <w:jc w:val="both"/>
              <w:rPr>
                <w:rFonts w:ascii="Arial" w:hAnsi="Arial" w:cs="Arial"/>
                <w:sz w:val="16"/>
                <w:szCs w:val="20"/>
              </w:rPr>
            </w:pPr>
          </w:p>
        </w:tc>
      </w:tr>
      <w:tr w:rsidR="00A73D0F" w:rsidRPr="00ED5FA9" w:rsidTr="00F812F6">
        <w:tc>
          <w:tcPr>
            <w:tcW w:w="321" w:type="dxa"/>
            <w:vAlign w:val="center"/>
          </w:tcPr>
          <w:p w:rsidR="00A73D0F" w:rsidRPr="00ED5FA9" w:rsidRDefault="00A73D0F" w:rsidP="00A73D0F">
            <w:pPr>
              <w:rPr>
                <w:rFonts w:ascii="Arial" w:hAnsi="Arial" w:cs="Arial"/>
                <w:b/>
                <w:sz w:val="16"/>
              </w:rPr>
            </w:pPr>
            <w:r w:rsidRPr="00ED5FA9">
              <w:rPr>
                <w:rFonts w:ascii="Arial" w:hAnsi="Arial" w:cs="Arial"/>
                <w:b/>
                <w:sz w:val="16"/>
              </w:rPr>
              <w:t>4</w:t>
            </w:r>
          </w:p>
        </w:tc>
        <w:tc>
          <w:tcPr>
            <w:tcW w:w="1421" w:type="dxa"/>
            <w:vAlign w:val="center"/>
          </w:tcPr>
          <w:p w:rsidR="00A73D0F" w:rsidRPr="00ED5FA9" w:rsidRDefault="00A73D0F" w:rsidP="00A73D0F">
            <w:pPr>
              <w:jc w:val="both"/>
              <w:rPr>
                <w:rFonts w:ascii="Arial" w:hAnsi="Arial" w:cs="Arial"/>
                <w:sz w:val="16"/>
                <w:szCs w:val="20"/>
              </w:rPr>
            </w:pPr>
          </w:p>
        </w:tc>
        <w:tc>
          <w:tcPr>
            <w:tcW w:w="1564"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 xml:space="preserve"> </w:t>
            </w:r>
          </w:p>
        </w:tc>
        <w:tc>
          <w:tcPr>
            <w:tcW w:w="1920"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2.3.2.           Desarrollar contenidos educativos de gestión integral de riesgos con lenguaje incluyente.</w:t>
            </w:r>
          </w:p>
        </w:tc>
        <w:tc>
          <w:tcPr>
            <w:tcW w:w="1609" w:type="dxa"/>
            <w:vAlign w:val="center"/>
          </w:tcPr>
          <w:p w:rsidR="00A73D0F" w:rsidRPr="00ED5FA9" w:rsidRDefault="00A73D0F" w:rsidP="00A73D0F">
            <w:pPr>
              <w:jc w:val="both"/>
              <w:rPr>
                <w:rFonts w:ascii="Arial" w:hAnsi="Arial" w:cs="Arial"/>
                <w:sz w:val="16"/>
                <w:szCs w:val="16"/>
              </w:rPr>
            </w:pPr>
            <w:r w:rsidRPr="00ED5FA9">
              <w:rPr>
                <w:rFonts w:ascii="Arial" w:hAnsi="Arial" w:cs="Arial"/>
                <w:sz w:val="16"/>
                <w:szCs w:val="16"/>
              </w:rPr>
              <w:t xml:space="preserve">Imprimir </w:t>
            </w:r>
            <w:proofErr w:type="gramStart"/>
            <w:r w:rsidRPr="00ED5FA9">
              <w:rPr>
                <w:rFonts w:ascii="Arial" w:hAnsi="Arial" w:cs="Arial"/>
                <w:sz w:val="16"/>
                <w:szCs w:val="16"/>
              </w:rPr>
              <w:t>materiales  lúdicos</w:t>
            </w:r>
            <w:proofErr w:type="gramEnd"/>
            <w:r w:rsidRPr="00ED5FA9">
              <w:rPr>
                <w:rFonts w:ascii="Arial" w:hAnsi="Arial" w:cs="Arial"/>
                <w:sz w:val="16"/>
                <w:szCs w:val="16"/>
              </w:rPr>
              <w:t xml:space="preserve"> de difusión en materia de prevención de desastres desde la perspectiva de género.</w:t>
            </w:r>
          </w:p>
          <w:p w:rsidR="00A73D0F" w:rsidRPr="00ED5FA9" w:rsidRDefault="00A73D0F" w:rsidP="00A73D0F">
            <w:pPr>
              <w:jc w:val="both"/>
              <w:rPr>
                <w:rFonts w:ascii="Arial" w:hAnsi="Arial" w:cs="Arial"/>
                <w:sz w:val="16"/>
                <w:szCs w:val="16"/>
              </w:rPr>
            </w:pPr>
            <w:proofErr w:type="gramStart"/>
            <w:r w:rsidRPr="00ED5FA9">
              <w:rPr>
                <w:rFonts w:ascii="Arial" w:hAnsi="Arial" w:cs="Arial"/>
                <w:sz w:val="16"/>
                <w:szCs w:val="16"/>
              </w:rPr>
              <w:t>Difundir  información</w:t>
            </w:r>
            <w:proofErr w:type="gramEnd"/>
            <w:r w:rsidRPr="00ED5FA9">
              <w:rPr>
                <w:rFonts w:ascii="Arial" w:hAnsi="Arial" w:cs="Arial"/>
                <w:sz w:val="16"/>
                <w:szCs w:val="16"/>
              </w:rPr>
              <w:t xml:space="preserve"> y material lúdico  en materia de </w:t>
            </w:r>
            <w:r w:rsidRPr="00ED5FA9">
              <w:rPr>
                <w:rFonts w:ascii="Arial" w:hAnsi="Arial" w:cs="Arial"/>
                <w:sz w:val="16"/>
                <w:szCs w:val="16"/>
              </w:rPr>
              <w:lastRenderedPageBreak/>
              <w:t>prevención  de desastres desde la perspectiva de género.</w:t>
            </w:r>
          </w:p>
          <w:p w:rsidR="00A73D0F" w:rsidRPr="00ED5FA9" w:rsidRDefault="00A73D0F" w:rsidP="00A73D0F">
            <w:pPr>
              <w:jc w:val="both"/>
              <w:rPr>
                <w:rFonts w:ascii="Arial" w:hAnsi="Arial" w:cs="Arial"/>
                <w:sz w:val="16"/>
                <w:szCs w:val="16"/>
              </w:rPr>
            </w:pPr>
          </w:p>
        </w:tc>
        <w:tc>
          <w:tcPr>
            <w:tcW w:w="1626" w:type="dxa"/>
            <w:vAlign w:val="center"/>
          </w:tcPr>
          <w:p w:rsidR="00A73D0F" w:rsidRPr="00ED5FA9" w:rsidRDefault="00A73D0F" w:rsidP="00A73D0F">
            <w:pPr>
              <w:jc w:val="both"/>
              <w:rPr>
                <w:rFonts w:ascii="Arial" w:hAnsi="Arial" w:cs="Arial"/>
                <w:sz w:val="16"/>
                <w:szCs w:val="16"/>
              </w:rPr>
            </w:pPr>
          </w:p>
        </w:tc>
        <w:tc>
          <w:tcPr>
            <w:tcW w:w="1576" w:type="dxa"/>
            <w:vAlign w:val="center"/>
          </w:tcPr>
          <w:p w:rsidR="00A73D0F" w:rsidRPr="00ED5FA9" w:rsidRDefault="00A73D0F" w:rsidP="00A73D0F">
            <w:pPr>
              <w:rPr>
                <w:rFonts w:ascii="Arial" w:hAnsi="Arial" w:cs="Arial"/>
                <w:sz w:val="16"/>
                <w:szCs w:val="20"/>
              </w:rPr>
            </w:pPr>
            <w:r>
              <w:rPr>
                <w:rFonts w:ascii="Arial" w:hAnsi="Arial" w:cs="Arial"/>
                <w:sz w:val="16"/>
                <w:szCs w:val="20"/>
              </w:rPr>
              <w:t xml:space="preserve">En el trimestre que se informa se desarrollaron infografías con contenidos en materia de prevención de desastres y protección civil con lenguaje y </w:t>
            </w:r>
            <w:r>
              <w:rPr>
                <w:rFonts w:ascii="Arial" w:hAnsi="Arial" w:cs="Arial"/>
                <w:sz w:val="16"/>
                <w:szCs w:val="20"/>
              </w:rPr>
              <w:lastRenderedPageBreak/>
              <w:t>gráficos incluyentes.</w:t>
            </w:r>
          </w:p>
        </w:tc>
        <w:tc>
          <w:tcPr>
            <w:tcW w:w="1455" w:type="dxa"/>
            <w:vAlign w:val="center"/>
          </w:tcPr>
          <w:p w:rsidR="00A73D0F" w:rsidRPr="00ED5FA9" w:rsidRDefault="00A73D0F" w:rsidP="00A73D0F">
            <w:pPr>
              <w:jc w:val="both"/>
              <w:rPr>
                <w:rFonts w:ascii="Arial" w:hAnsi="Arial" w:cs="Arial"/>
                <w:sz w:val="16"/>
                <w:szCs w:val="20"/>
              </w:rPr>
            </w:pPr>
          </w:p>
        </w:tc>
        <w:tc>
          <w:tcPr>
            <w:tcW w:w="1583" w:type="dxa"/>
            <w:vAlign w:val="center"/>
          </w:tcPr>
          <w:p w:rsidR="00A73D0F" w:rsidRPr="00ED5FA9" w:rsidRDefault="00A73D0F" w:rsidP="00A73D0F">
            <w:pPr>
              <w:jc w:val="both"/>
              <w:rPr>
                <w:rFonts w:ascii="Arial" w:hAnsi="Arial" w:cs="Arial"/>
                <w:sz w:val="16"/>
                <w:szCs w:val="20"/>
              </w:rPr>
            </w:pPr>
          </w:p>
        </w:tc>
        <w:tc>
          <w:tcPr>
            <w:tcW w:w="1541" w:type="dxa"/>
            <w:vAlign w:val="center"/>
          </w:tcPr>
          <w:p w:rsidR="00A73D0F" w:rsidRPr="00ED5FA9" w:rsidRDefault="00A73D0F" w:rsidP="00A73D0F">
            <w:pPr>
              <w:jc w:val="both"/>
              <w:rPr>
                <w:rFonts w:ascii="Arial" w:hAnsi="Arial" w:cs="Arial"/>
                <w:sz w:val="16"/>
                <w:szCs w:val="20"/>
              </w:rPr>
            </w:pPr>
          </w:p>
        </w:tc>
      </w:tr>
      <w:tr w:rsidR="00A73D0F" w:rsidRPr="00ED5FA9" w:rsidTr="00F812F6">
        <w:tc>
          <w:tcPr>
            <w:tcW w:w="321" w:type="dxa"/>
            <w:vAlign w:val="center"/>
          </w:tcPr>
          <w:p w:rsidR="00A73D0F" w:rsidRPr="00ED5FA9" w:rsidRDefault="00A73D0F" w:rsidP="00A73D0F">
            <w:pPr>
              <w:rPr>
                <w:rFonts w:ascii="Arial" w:hAnsi="Arial" w:cs="Arial"/>
                <w:b/>
                <w:sz w:val="16"/>
              </w:rPr>
            </w:pPr>
            <w:r w:rsidRPr="00ED5FA9">
              <w:rPr>
                <w:rFonts w:ascii="Arial" w:hAnsi="Arial" w:cs="Arial"/>
                <w:b/>
                <w:sz w:val="16"/>
              </w:rPr>
              <w:t>5</w:t>
            </w:r>
          </w:p>
        </w:tc>
        <w:tc>
          <w:tcPr>
            <w:tcW w:w="1421"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 </w:t>
            </w:r>
          </w:p>
        </w:tc>
        <w:tc>
          <w:tcPr>
            <w:tcW w:w="1564"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5.2.3 Incorporar las necesidades y riesgos de mujeres y niñas en el diseño de los planes de evacuación o desalojo.</w:t>
            </w:r>
            <w:r w:rsidRPr="00ED5FA9">
              <w:rPr>
                <w:rFonts w:ascii="Arial" w:hAnsi="Arial" w:cs="Arial"/>
                <w:sz w:val="16"/>
                <w:szCs w:val="20"/>
              </w:rPr>
              <w:br/>
            </w:r>
            <w:r w:rsidRPr="00ED5FA9">
              <w:rPr>
                <w:rFonts w:ascii="Arial" w:hAnsi="Arial" w:cs="Arial"/>
                <w:sz w:val="16"/>
                <w:szCs w:val="20"/>
              </w:rPr>
              <w:br/>
            </w:r>
            <w:r w:rsidRPr="00ED5FA9">
              <w:rPr>
                <w:rFonts w:ascii="Arial" w:hAnsi="Arial" w:cs="Arial"/>
                <w:sz w:val="16"/>
                <w:szCs w:val="20"/>
              </w:rPr>
              <w:br/>
              <w:t>5.2.7 Respetar el derecho a la intimidad de las mujeres durante la evacuación, la atención y la emergencia.</w:t>
            </w:r>
          </w:p>
        </w:tc>
        <w:tc>
          <w:tcPr>
            <w:tcW w:w="1920"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3.1.5</w:t>
            </w:r>
            <w:proofErr w:type="gramStart"/>
            <w:r w:rsidRPr="00ED5FA9">
              <w:rPr>
                <w:rFonts w:ascii="Arial" w:hAnsi="Arial" w:cs="Arial"/>
                <w:sz w:val="16"/>
                <w:szCs w:val="20"/>
              </w:rPr>
              <w:t>.  Incorporar</w:t>
            </w:r>
            <w:proofErr w:type="gramEnd"/>
            <w:r w:rsidRPr="00ED5FA9">
              <w:rPr>
                <w:rFonts w:ascii="Arial" w:hAnsi="Arial" w:cs="Arial"/>
                <w:sz w:val="16"/>
                <w:szCs w:val="20"/>
              </w:rPr>
              <w:t xml:space="preserve"> la perspectiva de género en los programas y planes de protección civil.</w:t>
            </w:r>
          </w:p>
        </w:tc>
        <w:tc>
          <w:tcPr>
            <w:tcW w:w="1609"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Realizar planes de evacuación para mujeres rurales productoras con recomendaciones especiales para salvaguardar sus formas de trabajo frente a riesgos de origen natural.</w:t>
            </w:r>
          </w:p>
        </w:tc>
        <w:tc>
          <w:tcPr>
            <w:tcW w:w="1626" w:type="dxa"/>
            <w:vAlign w:val="center"/>
          </w:tcPr>
          <w:p w:rsidR="00A73D0F" w:rsidRPr="00ED5FA9" w:rsidRDefault="00A73D0F" w:rsidP="00A73D0F">
            <w:pPr>
              <w:jc w:val="both"/>
              <w:rPr>
                <w:rFonts w:ascii="Arial" w:hAnsi="Arial" w:cs="Arial"/>
                <w:sz w:val="16"/>
                <w:szCs w:val="16"/>
              </w:rPr>
            </w:pPr>
          </w:p>
        </w:tc>
        <w:tc>
          <w:tcPr>
            <w:tcW w:w="1576" w:type="dxa"/>
            <w:vAlign w:val="center"/>
          </w:tcPr>
          <w:p w:rsidR="00A73D0F" w:rsidRPr="00ED5FA9" w:rsidRDefault="00A73D0F" w:rsidP="00A73D0F">
            <w:pPr>
              <w:jc w:val="both"/>
              <w:rPr>
                <w:rFonts w:ascii="Arial" w:hAnsi="Arial" w:cs="Arial"/>
                <w:sz w:val="16"/>
                <w:szCs w:val="20"/>
              </w:rPr>
            </w:pPr>
          </w:p>
        </w:tc>
        <w:tc>
          <w:tcPr>
            <w:tcW w:w="1455"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 </w:t>
            </w:r>
          </w:p>
        </w:tc>
        <w:tc>
          <w:tcPr>
            <w:tcW w:w="1583" w:type="dxa"/>
          </w:tcPr>
          <w:p w:rsidR="00A73D0F" w:rsidRPr="00ED5FA9" w:rsidRDefault="00A73D0F" w:rsidP="00A73D0F">
            <w:pPr>
              <w:jc w:val="both"/>
              <w:rPr>
                <w:rFonts w:ascii="Arial" w:hAnsi="Arial" w:cs="Arial"/>
                <w:sz w:val="16"/>
                <w:szCs w:val="20"/>
              </w:rPr>
            </w:pPr>
          </w:p>
        </w:tc>
        <w:tc>
          <w:tcPr>
            <w:tcW w:w="1541" w:type="dxa"/>
            <w:vAlign w:val="center"/>
          </w:tcPr>
          <w:p w:rsidR="00A73D0F" w:rsidRPr="00ED5FA9" w:rsidRDefault="00A73D0F" w:rsidP="00A73D0F">
            <w:pPr>
              <w:jc w:val="both"/>
              <w:rPr>
                <w:rFonts w:ascii="Arial" w:hAnsi="Arial" w:cs="Arial"/>
                <w:sz w:val="16"/>
                <w:szCs w:val="20"/>
              </w:rPr>
            </w:pPr>
          </w:p>
        </w:tc>
      </w:tr>
      <w:tr w:rsidR="00A73D0F" w:rsidRPr="00ED5FA9" w:rsidTr="00A73D0F">
        <w:tc>
          <w:tcPr>
            <w:tcW w:w="321" w:type="dxa"/>
            <w:vAlign w:val="center"/>
          </w:tcPr>
          <w:p w:rsidR="00A73D0F" w:rsidRPr="00ED5FA9" w:rsidRDefault="00A73D0F" w:rsidP="00A73D0F">
            <w:pPr>
              <w:rPr>
                <w:rFonts w:ascii="Arial" w:hAnsi="Arial" w:cs="Arial"/>
                <w:b/>
                <w:sz w:val="16"/>
              </w:rPr>
            </w:pPr>
            <w:r w:rsidRPr="00ED5FA9">
              <w:rPr>
                <w:rFonts w:ascii="Arial" w:hAnsi="Arial" w:cs="Arial"/>
                <w:b/>
                <w:sz w:val="16"/>
              </w:rPr>
              <w:t>6</w:t>
            </w:r>
          </w:p>
        </w:tc>
        <w:tc>
          <w:tcPr>
            <w:tcW w:w="1421"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 </w:t>
            </w:r>
          </w:p>
        </w:tc>
        <w:tc>
          <w:tcPr>
            <w:tcW w:w="1564"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5.2.4 Incorporar la perspectiva de género en los programas de Protección Civil.</w:t>
            </w:r>
            <w:r w:rsidRPr="00ED5FA9">
              <w:rPr>
                <w:rFonts w:ascii="Arial" w:hAnsi="Arial" w:cs="Arial"/>
                <w:sz w:val="16"/>
                <w:szCs w:val="20"/>
              </w:rPr>
              <w:br/>
            </w:r>
            <w:r w:rsidRPr="00ED5FA9">
              <w:rPr>
                <w:rFonts w:ascii="Arial" w:hAnsi="Arial" w:cs="Arial"/>
                <w:sz w:val="16"/>
                <w:szCs w:val="20"/>
              </w:rPr>
              <w:br/>
              <w:t xml:space="preserve">5.2.6 Asegurar la integridad y los derechos humanos de mujeres y niñas, en albergues y refugios de personas </w:t>
            </w:r>
            <w:r w:rsidRPr="00ED5FA9">
              <w:rPr>
                <w:rFonts w:ascii="Arial" w:hAnsi="Arial" w:cs="Arial"/>
                <w:sz w:val="16"/>
                <w:szCs w:val="20"/>
              </w:rPr>
              <w:lastRenderedPageBreak/>
              <w:t>afectadas por desastres.</w:t>
            </w:r>
          </w:p>
        </w:tc>
        <w:tc>
          <w:tcPr>
            <w:tcW w:w="1920"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lastRenderedPageBreak/>
              <w:t>3.1.5. Incorporar la perspectiva de género en los programas y planes de protección civil.</w:t>
            </w:r>
          </w:p>
        </w:tc>
        <w:tc>
          <w:tcPr>
            <w:tcW w:w="1609" w:type="dxa"/>
          </w:tcPr>
          <w:p w:rsidR="00A73D0F" w:rsidRPr="00ED5FA9" w:rsidRDefault="00A73D0F" w:rsidP="00A73D0F">
            <w:pPr>
              <w:jc w:val="both"/>
              <w:rPr>
                <w:rFonts w:ascii="Arial" w:hAnsi="Arial" w:cs="Arial"/>
                <w:sz w:val="16"/>
                <w:szCs w:val="20"/>
              </w:rPr>
            </w:pPr>
            <w:r w:rsidRPr="00ED5FA9">
              <w:rPr>
                <w:rFonts w:ascii="Arial" w:hAnsi="Arial" w:cs="Arial"/>
                <w:sz w:val="16"/>
                <w:szCs w:val="20"/>
              </w:rPr>
              <w:t xml:space="preserve">Enviar información </w:t>
            </w:r>
            <w:proofErr w:type="gramStart"/>
            <w:r w:rsidRPr="00ED5FA9">
              <w:rPr>
                <w:rFonts w:ascii="Arial" w:hAnsi="Arial" w:cs="Arial"/>
                <w:sz w:val="16"/>
                <w:szCs w:val="20"/>
              </w:rPr>
              <w:t>oportuna  al</w:t>
            </w:r>
            <w:proofErr w:type="gramEnd"/>
            <w:r w:rsidRPr="00ED5FA9">
              <w:rPr>
                <w:rFonts w:ascii="Arial" w:hAnsi="Arial" w:cs="Arial"/>
                <w:sz w:val="16"/>
                <w:szCs w:val="20"/>
              </w:rPr>
              <w:t xml:space="preserve"> INMUJERES para su participación en los eventos regionales o nacionales de protección civil organizados por la Coordinación Nacional de Protección Civil.</w:t>
            </w:r>
            <w:r w:rsidRPr="00ED5FA9">
              <w:rPr>
                <w:rFonts w:ascii="Arial" w:hAnsi="Arial" w:cs="Arial"/>
                <w:sz w:val="16"/>
                <w:szCs w:val="20"/>
              </w:rPr>
              <w:br/>
            </w:r>
            <w:r w:rsidRPr="00ED5FA9">
              <w:rPr>
                <w:rFonts w:ascii="Arial" w:hAnsi="Arial" w:cs="Arial"/>
                <w:sz w:val="16"/>
                <w:szCs w:val="20"/>
              </w:rPr>
              <w:br/>
              <w:t xml:space="preserve">Vincular a INMUJERES con </w:t>
            </w:r>
            <w:r w:rsidRPr="00ED5FA9">
              <w:rPr>
                <w:rFonts w:ascii="Arial" w:hAnsi="Arial" w:cs="Arial"/>
                <w:sz w:val="16"/>
                <w:szCs w:val="20"/>
              </w:rPr>
              <w:lastRenderedPageBreak/>
              <w:t xml:space="preserve">las unidades estatales y Municipales de Protección civil para concretar acciones coordinadas en materia de protección </w:t>
            </w:r>
            <w:proofErr w:type="gramStart"/>
            <w:r w:rsidRPr="00ED5FA9">
              <w:rPr>
                <w:rFonts w:ascii="Arial" w:hAnsi="Arial" w:cs="Arial"/>
                <w:sz w:val="16"/>
                <w:szCs w:val="20"/>
              </w:rPr>
              <w:t>civil  con</w:t>
            </w:r>
            <w:proofErr w:type="gramEnd"/>
            <w:r w:rsidRPr="00ED5FA9">
              <w:rPr>
                <w:rFonts w:ascii="Arial" w:hAnsi="Arial" w:cs="Arial"/>
                <w:sz w:val="16"/>
                <w:szCs w:val="20"/>
              </w:rPr>
              <w:t xml:space="preserve"> perspectiva de género.</w:t>
            </w:r>
            <w:r w:rsidRPr="00ED5FA9">
              <w:rPr>
                <w:rFonts w:ascii="Arial" w:hAnsi="Arial" w:cs="Arial"/>
                <w:sz w:val="16"/>
                <w:szCs w:val="20"/>
              </w:rPr>
              <w:br/>
            </w:r>
            <w:r w:rsidRPr="00ED5FA9">
              <w:rPr>
                <w:rFonts w:ascii="Arial" w:hAnsi="Arial" w:cs="Arial"/>
                <w:sz w:val="16"/>
                <w:szCs w:val="20"/>
              </w:rPr>
              <w:br/>
            </w:r>
            <w:proofErr w:type="gramStart"/>
            <w:r w:rsidRPr="00ED5FA9">
              <w:rPr>
                <w:rFonts w:ascii="Arial" w:hAnsi="Arial" w:cs="Arial"/>
                <w:sz w:val="16"/>
                <w:szCs w:val="20"/>
              </w:rPr>
              <w:t>Realizar  de</w:t>
            </w:r>
            <w:proofErr w:type="gramEnd"/>
            <w:r w:rsidRPr="00ED5FA9">
              <w:rPr>
                <w:rFonts w:ascii="Arial" w:hAnsi="Arial" w:cs="Arial"/>
                <w:sz w:val="16"/>
                <w:szCs w:val="20"/>
              </w:rPr>
              <w:t xml:space="preserve"> manera conjunta  programas de profesionalización  tendientes a </w:t>
            </w:r>
            <w:proofErr w:type="spellStart"/>
            <w:r w:rsidRPr="00ED5FA9">
              <w:rPr>
                <w:rFonts w:ascii="Arial" w:hAnsi="Arial" w:cs="Arial"/>
                <w:sz w:val="16"/>
                <w:szCs w:val="20"/>
              </w:rPr>
              <w:t>transversalizar</w:t>
            </w:r>
            <w:proofErr w:type="spellEnd"/>
            <w:r w:rsidRPr="00ED5FA9">
              <w:rPr>
                <w:rFonts w:ascii="Arial" w:hAnsi="Arial" w:cs="Arial"/>
                <w:sz w:val="16"/>
                <w:szCs w:val="20"/>
              </w:rPr>
              <w:t xml:space="preserve">  la perspectiva de género  en las diferentes áreas de trabajo  de la Coordinación Nacional de Protección civil  y en los programas de capacitación y actualización.</w:t>
            </w:r>
          </w:p>
        </w:tc>
        <w:tc>
          <w:tcPr>
            <w:tcW w:w="1626" w:type="dxa"/>
          </w:tcPr>
          <w:p w:rsidR="00A73D0F" w:rsidRPr="00ED5FA9" w:rsidRDefault="00A73D0F" w:rsidP="00A73D0F">
            <w:pPr>
              <w:jc w:val="both"/>
              <w:rPr>
                <w:rFonts w:ascii="Arial" w:hAnsi="Arial" w:cs="Arial"/>
                <w:sz w:val="16"/>
                <w:szCs w:val="20"/>
              </w:rPr>
            </w:pPr>
            <w:r w:rsidRPr="00ED5FA9">
              <w:rPr>
                <w:rFonts w:ascii="Arial" w:hAnsi="Arial" w:cs="Arial"/>
                <w:sz w:val="16"/>
                <w:szCs w:val="20"/>
              </w:rPr>
              <w:lastRenderedPageBreak/>
              <w:t> </w:t>
            </w:r>
          </w:p>
        </w:tc>
        <w:tc>
          <w:tcPr>
            <w:tcW w:w="1576" w:type="dxa"/>
            <w:shd w:val="clear" w:color="auto" w:fill="auto"/>
            <w:vAlign w:val="center"/>
          </w:tcPr>
          <w:p w:rsidR="00A73D0F" w:rsidRPr="00ED5FA9" w:rsidRDefault="00A73D0F" w:rsidP="00A73D0F">
            <w:pPr>
              <w:jc w:val="both"/>
              <w:rPr>
                <w:rFonts w:ascii="Arial" w:hAnsi="Arial" w:cs="Arial"/>
                <w:sz w:val="16"/>
                <w:szCs w:val="20"/>
              </w:rPr>
            </w:pPr>
            <w:r w:rsidRPr="00A73D0F">
              <w:rPr>
                <w:rFonts w:ascii="Arial" w:hAnsi="Arial" w:cs="Arial"/>
                <w:sz w:val="16"/>
                <w:szCs w:val="20"/>
              </w:rPr>
              <w:t xml:space="preserve">Durante el primer trimestre se realizó en coordinación con la Unidad Municipal de Protección Civil de Tuxtla Gutiérrez, Chiapas, reuniones de trabajo con el Instituto Municipal de las Mujeres, con la finalidad de difundir el ejercicio de simulacro de </w:t>
            </w:r>
            <w:r w:rsidRPr="00A73D0F">
              <w:rPr>
                <w:rFonts w:ascii="Arial" w:hAnsi="Arial" w:cs="Arial"/>
                <w:sz w:val="16"/>
                <w:szCs w:val="20"/>
              </w:rPr>
              <w:lastRenderedPageBreak/>
              <w:t>inundación que se llevará a cabo el próximo 2 de mayo en una colonia de dicho lugar.</w:t>
            </w:r>
          </w:p>
        </w:tc>
        <w:tc>
          <w:tcPr>
            <w:tcW w:w="1455" w:type="dxa"/>
            <w:vAlign w:val="center"/>
          </w:tcPr>
          <w:p w:rsidR="00A73D0F" w:rsidRPr="00ED5FA9" w:rsidRDefault="00A73D0F" w:rsidP="00A73D0F">
            <w:pPr>
              <w:jc w:val="both"/>
              <w:rPr>
                <w:rFonts w:ascii="Arial" w:hAnsi="Arial" w:cs="Arial"/>
                <w:sz w:val="16"/>
                <w:szCs w:val="20"/>
              </w:rPr>
            </w:pPr>
          </w:p>
        </w:tc>
        <w:tc>
          <w:tcPr>
            <w:tcW w:w="1583" w:type="dxa"/>
          </w:tcPr>
          <w:p w:rsidR="00A73D0F" w:rsidRPr="00544802" w:rsidRDefault="00A73D0F" w:rsidP="00A73D0F">
            <w:pPr>
              <w:jc w:val="both"/>
              <w:rPr>
                <w:rFonts w:ascii="Arial" w:hAnsi="Arial" w:cs="Arial"/>
                <w:sz w:val="16"/>
                <w:szCs w:val="16"/>
              </w:rPr>
            </w:pPr>
          </w:p>
        </w:tc>
        <w:tc>
          <w:tcPr>
            <w:tcW w:w="1541" w:type="dxa"/>
            <w:vAlign w:val="center"/>
          </w:tcPr>
          <w:p w:rsidR="00A73D0F" w:rsidRPr="00ED5FA9" w:rsidRDefault="00A73D0F" w:rsidP="00A73D0F">
            <w:pPr>
              <w:jc w:val="both"/>
              <w:rPr>
                <w:rFonts w:ascii="Arial" w:hAnsi="Arial" w:cs="Arial"/>
                <w:sz w:val="16"/>
                <w:szCs w:val="16"/>
              </w:rPr>
            </w:pPr>
          </w:p>
        </w:tc>
      </w:tr>
      <w:tr w:rsidR="00A73D0F" w:rsidRPr="00ED5FA9" w:rsidTr="00F812F6">
        <w:tc>
          <w:tcPr>
            <w:tcW w:w="321" w:type="dxa"/>
            <w:vAlign w:val="center"/>
          </w:tcPr>
          <w:p w:rsidR="00A73D0F" w:rsidRPr="00ED5FA9" w:rsidRDefault="00A73D0F" w:rsidP="00A73D0F">
            <w:pPr>
              <w:rPr>
                <w:rFonts w:ascii="Arial" w:hAnsi="Arial" w:cs="Arial"/>
                <w:b/>
                <w:sz w:val="16"/>
              </w:rPr>
            </w:pPr>
            <w:r w:rsidRPr="00ED5FA9">
              <w:rPr>
                <w:rFonts w:ascii="Arial" w:hAnsi="Arial" w:cs="Arial"/>
                <w:b/>
                <w:sz w:val="16"/>
              </w:rPr>
              <w:t>7</w:t>
            </w:r>
          </w:p>
        </w:tc>
        <w:tc>
          <w:tcPr>
            <w:tcW w:w="1421"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 </w:t>
            </w:r>
          </w:p>
        </w:tc>
        <w:tc>
          <w:tcPr>
            <w:tcW w:w="1564"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5.2.5 Promover la integración de comités de protección civil en zonas de riesgo de desastre con participación de mujeres de todas las edades.</w:t>
            </w:r>
          </w:p>
        </w:tc>
        <w:tc>
          <w:tcPr>
            <w:tcW w:w="1920"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 xml:space="preserve">2.2.2. Integrar redes </w:t>
            </w:r>
            <w:proofErr w:type="gramStart"/>
            <w:r w:rsidRPr="00ED5FA9">
              <w:rPr>
                <w:rFonts w:ascii="Arial" w:hAnsi="Arial" w:cs="Arial"/>
                <w:sz w:val="16"/>
                <w:szCs w:val="20"/>
              </w:rPr>
              <w:t>ciudadanas  promotoras</w:t>
            </w:r>
            <w:proofErr w:type="gramEnd"/>
            <w:r w:rsidRPr="00ED5FA9">
              <w:rPr>
                <w:rFonts w:ascii="Arial" w:hAnsi="Arial" w:cs="Arial"/>
                <w:sz w:val="16"/>
                <w:szCs w:val="20"/>
              </w:rPr>
              <w:t xml:space="preserve"> de la protección civil, con mujeres y hombres  de todos los grupos de edad.</w:t>
            </w:r>
          </w:p>
        </w:tc>
        <w:tc>
          <w:tcPr>
            <w:tcW w:w="1609"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Promover la capacitación de la mujer en mecanismos de participación social como redes de brigadistas y grupos vecinales de protección civil.</w:t>
            </w:r>
          </w:p>
        </w:tc>
        <w:tc>
          <w:tcPr>
            <w:tcW w:w="1626" w:type="dxa"/>
            <w:vAlign w:val="center"/>
          </w:tcPr>
          <w:p w:rsidR="00A73D0F" w:rsidRPr="00ED5FA9" w:rsidRDefault="00A73D0F" w:rsidP="00A73D0F">
            <w:pPr>
              <w:jc w:val="both"/>
              <w:rPr>
                <w:rFonts w:ascii="Arial" w:hAnsi="Arial" w:cs="Arial"/>
                <w:sz w:val="16"/>
                <w:szCs w:val="20"/>
              </w:rPr>
            </w:pPr>
          </w:p>
        </w:tc>
        <w:tc>
          <w:tcPr>
            <w:tcW w:w="1576"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 </w:t>
            </w:r>
          </w:p>
        </w:tc>
        <w:tc>
          <w:tcPr>
            <w:tcW w:w="1455"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 </w:t>
            </w:r>
          </w:p>
        </w:tc>
        <w:tc>
          <w:tcPr>
            <w:tcW w:w="1583" w:type="dxa"/>
            <w:vAlign w:val="center"/>
          </w:tcPr>
          <w:p w:rsidR="00A73D0F" w:rsidRPr="00ED5FA9" w:rsidRDefault="00A73D0F" w:rsidP="00A73D0F">
            <w:pPr>
              <w:jc w:val="both"/>
              <w:rPr>
                <w:rFonts w:ascii="Arial" w:hAnsi="Arial" w:cs="Arial"/>
                <w:sz w:val="16"/>
                <w:szCs w:val="20"/>
              </w:rPr>
            </w:pPr>
          </w:p>
        </w:tc>
        <w:tc>
          <w:tcPr>
            <w:tcW w:w="1541" w:type="dxa"/>
            <w:vAlign w:val="center"/>
          </w:tcPr>
          <w:p w:rsidR="00A73D0F" w:rsidRPr="00ED5FA9" w:rsidRDefault="00A73D0F" w:rsidP="00A73D0F">
            <w:pPr>
              <w:jc w:val="both"/>
              <w:rPr>
                <w:rFonts w:ascii="Arial" w:hAnsi="Arial" w:cs="Arial"/>
                <w:sz w:val="16"/>
                <w:szCs w:val="20"/>
              </w:rPr>
            </w:pPr>
            <w:r w:rsidRPr="00ED5FA9">
              <w:rPr>
                <w:rFonts w:ascii="Arial" w:hAnsi="Arial" w:cs="Arial"/>
                <w:sz w:val="16"/>
                <w:szCs w:val="20"/>
              </w:rPr>
              <w:t> </w:t>
            </w:r>
          </w:p>
        </w:tc>
      </w:tr>
    </w:tbl>
    <w:p w:rsidR="00652049" w:rsidRDefault="00652049" w:rsidP="00B75FE0"/>
    <w:sectPr w:rsidR="00652049" w:rsidSect="0081090A">
      <w:headerReference w:type="default" r:id="rId7"/>
      <w:footerReference w:type="default" r:id="rId8"/>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C70" w:rsidRDefault="00730C70" w:rsidP="00993F09">
      <w:pPr>
        <w:spacing w:after="0" w:line="240" w:lineRule="auto"/>
      </w:pPr>
      <w:r>
        <w:separator/>
      </w:r>
    </w:p>
  </w:endnote>
  <w:endnote w:type="continuationSeparator" w:id="0">
    <w:p w:rsidR="00730C70" w:rsidRDefault="00730C70" w:rsidP="0099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Adobe Caslon Pro">
    <w:panose1 w:val="0205050205050A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417202"/>
      <w:docPartObj>
        <w:docPartGallery w:val="Page Numbers (Bottom of Page)"/>
        <w:docPartUnique/>
      </w:docPartObj>
    </w:sdtPr>
    <w:sdtEndPr/>
    <w:sdtContent>
      <w:sdt>
        <w:sdtPr>
          <w:id w:val="549424651"/>
          <w:docPartObj>
            <w:docPartGallery w:val="Page Numbers (Top of Page)"/>
            <w:docPartUnique/>
          </w:docPartObj>
        </w:sdtPr>
        <w:sdtEndPr/>
        <w:sdtContent>
          <w:p w:rsidR="00EE43CE" w:rsidRDefault="002F1E60" w:rsidP="002F1E60">
            <w:pPr>
              <w:pStyle w:val="Piedepgina"/>
              <w:tabs>
                <w:tab w:val="left" w:pos="13325"/>
                <w:tab w:val="right" w:pos="14400"/>
              </w:tabs>
              <w:rPr>
                <w:rFonts w:ascii="Arial" w:hAnsi="Arial" w:cs="Arial"/>
                <w:b/>
                <w:bCs/>
                <w:sz w:val="14"/>
                <w:szCs w:val="24"/>
              </w:rPr>
            </w:pPr>
            <w:r>
              <w:tab/>
            </w:r>
            <w:r>
              <w:tab/>
            </w:r>
            <w:r>
              <w:tab/>
            </w:r>
            <w:r>
              <w:tab/>
            </w:r>
            <w:r w:rsidR="00EE43CE" w:rsidRPr="00993F09">
              <w:rPr>
                <w:rFonts w:ascii="Arial" w:hAnsi="Arial" w:cs="Arial"/>
                <w:sz w:val="12"/>
                <w:lang w:val="es-ES"/>
              </w:rPr>
              <w:t xml:space="preserve">Página </w:t>
            </w:r>
            <w:r w:rsidR="00EE43CE" w:rsidRPr="00993F09">
              <w:rPr>
                <w:rFonts w:ascii="Arial" w:hAnsi="Arial" w:cs="Arial"/>
                <w:b/>
                <w:bCs/>
                <w:sz w:val="14"/>
                <w:szCs w:val="24"/>
              </w:rPr>
              <w:fldChar w:fldCharType="begin"/>
            </w:r>
            <w:r w:rsidR="00EE43CE" w:rsidRPr="00993F09">
              <w:rPr>
                <w:rFonts w:ascii="Arial" w:hAnsi="Arial" w:cs="Arial"/>
                <w:b/>
                <w:bCs/>
                <w:sz w:val="12"/>
              </w:rPr>
              <w:instrText>PAGE</w:instrText>
            </w:r>
            <w:r w:rsidR="00EE43CE" w:rsidRPr="00993F09">
              <w:rPr>
                <w:rFonts w:ascii="Arial" w:hAnsi="Arial" w:cs="Arial"/>
                <w:b/>
                <w:bCs/>
                <w:sz w:val="14"/>
                <w:szCs w:val="24"/>
              </w:rPr>
              <w:fldChar w:fldCharType="separate"/>
            </w:r>
            <w:r w:rsidR="00917C98">
              <w:rPr>
                <w:rFonts w:ascii="Arial" w:hAnsi="Arial" w:cs="Arial"/>
                <w:b/>
                <w:bCs/>
                <w:noProof/>
                <w:sz w:val="12"/>
              </w:rPr>
              <w:t>5</w:t>
            </w:r>
            <w:r w:rsidR="00EE43CE" w:rsidRPr="00993F09">
              <w:rPr>
                <w:rFonts w:ascii="Arial" w:hAnsi="Arial" w:cs="Arial"/>
                <w:b/>
                <w:bCs/>
                <w:sz w:val="14"/>
                <w:szCs w:val="24"/>
              </w:rPr>
              <w:fldChar w:fldCharType="end"/>
            </w:r>
            <w:r w:rsidR="00EE43CE" w:rsidRPr="00993F09">
              <w:rPr>
                <w:rFonts w:ascii="Arial" w:hAnsi="Arial" w:cs="Arial"/>
                <w:sz w:val="12"/>
                <w:lang w:val="es-ES"/>
              </w:rPr>
              <w:t xml:space="preserve"> de </w:t>
            </w:r>
            <w:r w:rsidR="00EE43CE" w:rsidRPr="00993F09">
              <w:rPr>
                <w:rFonts w:ascii="Arial" w:hAnsi="Arial" w:cs="Arial"/>
                <w:b/>
                <w:bCs/>
                <w:sz w:val="14"/>
                <w:szCs w:val="24"/>
              </w:rPr>
              <w:fldChar w:fldCharType="begin"/>
            </w:r>
            <w:r w:rsidR="00EE43CE" w:rsidRPr="00993F09">
              <w:rPr>
                <w:rFonts w:ascii="Arial" w:hAnsi="Arial" w:cs="Arial"/>
                <w:b/>
                <w:bCs/>
                <w:sz w:val="12"/>
              </w:rPr>
              <w:instrText>NUMPAGES</w:instrText>
            </w:r>
            <w:r w:rsidR="00EE43CE" w:rsidRPr="00993F09">
              <w:rPr>
                <w:rFonts w:ascii="Arial" w:hAnsi="Arial" w:cs="Arial"/>
                <w:b/>
                <w:bCs/>
                <w:sz w:val="14"/>
                <w:szCs w:val="24"/>
              </w:rPr>
              <w:fldChar w:fldCharType="separate"/>
            </w:r>
            <w:r w:rsidR="00917C98">
              <w:rPr>
                <w:rFonts w:ascii="Arial" w:hAnsi="Arial" w:cs="Arial"/>
                <w:b/>
                <w:bCs/>
                <w:noProof/>
                <w:sz w:val="12"/>
              </w:rPr>
              <w:t>5</w:t>
            </w:r>
            <w:r w:rsidR="00EE43CE" w:rsidRPr="00993F09">
              <w:rPr>
                <w:rFonts w:ascii="Arial" w:hAnsi="Arial" w:cs="Arial"/>
                <w:b/>
                <w:bCs/>
                <w:sz w:val="14"/>
                <w:szCs w:val="24"/>
              </w:rPr>
              <w:fldChar w:fldCharType="end"/>
            </w:r>
          </w:p>
          <w:p w:rsidR="00EE43CE" w:rsidRPr="00993F09" w:rsidRDefault="00EE43CE">
            <w:pPr>
              <w:pStyle w:val="Piedepgina"/>
              <w:jc w:val="right"/>
              <w:rPr>
                <w:rFonts w:ascii="Arial" w:hAnsi="Arial" w:cs="Arial"/>
                <w:b/>
                <w:bCs/>
                <w:sz w:val="14"/>
                <w:szCs w:val="24"/>
              </w:rPr>
            </w:pPr>
          </w:p>
          <w:p w:rsidR="00EE43CE" w:rsidRPr="00993F09" w:rsidRDefault="00EE43CE">
            <w:pPr>
              <w:pStyle w:val="Piedepgina"/>
              <w:jc w:val="right"/>
              <w:rPr>
                <w:rFonts w:ascii="Arial" w:hAnsi="Arial" w:cs="Arial"/>
                <w:b/>
                <w:bCs/>
                <w:color w:val="FF0066"/>
                <w:sz w:val="16"/>
                <w:szCs w:val="24"/>
              </w:rPr>
            </w:pPr>
            <w:r w:rsidRPr="00993F09">
              <w:rPr>
                <w:rFonts w:ascii="Arial" w:hAnsi="Arial" w:cs="Arial"/>
                <w:b/>
                <w:bCs/>
                <w:color w:val="FF0066"/>
                <w:sz w:val="16"/>
                <w:szCs w:val="24"/>
              </w:rPr>
              <w:t>Reporte trimestral</w:t>
            </w:r>
          </w:p>
          <w:p w:rsidR="00EE43CE" w:rsidRPr="00DB797D" w:rsidRDefault="002F1E60" w:rsidP="00DB797D">
            <w:pPr>
              <w:pStyle w:val="Piedepgina"/>
              <w:jc w:val="right"/>
              <w:rPr>
                <w:rFonts w:ascii="Arial" w:hAnsi="Arial" w:cs="Arial"/>
                <w:b/>
                <w:bCs/>
                <w:sz w:val="14"/>
                <w:szCs w:val="24"/>
              </w:rPr>
            </w:pPr>
            <w:r>
              <w:rPr>
                <w:rFonts w:ascii="Arial" w:hAnsi="Arial" w:cs="Arial"/>
                <w:b/>
                <w:bCs/>
                <w:sz w:val="14"/>
                <w:szCs w:val="24"/>
              </w:rPr>
              <w:t>Enero</w:t>
            </w:r>
            <w:r w:rsidR="00EE43CE">
              <w:rPr>
                <w:rFonts w:ascii="Arial" w:hAnsi="Arial" w:cs="Arial"/>
                <w:b/>
                <w:bCs/>
                <w:sz w:val="14"/>
                <w:szCs w:val="24"/>
              </w:rPr>
              <w:t>-</w:t>
            </w:r>
            <w:r>
              <w:rPr>
                <w:rFonts w:ascii="Arial" w:hAnsi="Arial" w:cs="Arial"/>
                <w:b/>
                <w:bCs/>
                <w:sz w:val="14"/>
                <w:szCs w:val="24"/>
              </w:rPr>
              <w:t>marzo</w:t>
            </w:r>
            <w:r w:rsidR="00490F14">
              <w:rPr>
                <w:rFonts w:ascii="Arial" w:hAnsi="Arial" w:cs="Arial"/>
                <w:b/>
                <w:bCs/>
                <w:sz w:val="14"/>
                <w:szCs w:val="24"/>
              </w:rPr>
              <w:t xml:space="preserve"> 2018</w:t>
            </w:r>
          </w:p>
        </w:sdtContent>
      </w:sdt>
    </w:sdtContent>
  </w:sdt>
  <w:p w:rsidR="00EE43CE" w:rsidRDefault="00EE43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C70" w:rsidRDefault="00730C70" w:rsidP="00993F09">
      <w:pPr>
        <w:spacing w:after="0" w:line="240" w:lineRule="auto"/>
      </w:pPr>
      <w:r>
        <w:separator/>
      </w:r>
    </w:p>
  </w:footnote>
  <w:footnote w:type="continuationSeparator" w:id="0">
    <w:p w:rsidR="00730C70" w:rsidRDefault="00730C70" w:rsidP="00993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9724"/>
      <w:gridCol w:w="2282"/>
    </w:tblGrid>
    <w:tr w:rsidR="00EE43CE" w:rsidTr="00993F09">
      <w:tc>
        <w:tcPr>
          <w:tcW w:w="2518" w:type="dxa"/>
          <w:vAlign w:val="center"/>
        </w:tcPr>
        <w:p w:rsidR="00EE43CE" w:rsidRDefault="00EE43CE" w:rsidP="00EE43CE">
          <w:pPr>
            <w:pStyle w:val="Encabezado"/>
          </w:pPr>
          <w:r w:rsidRPr="008924C0">
            <w:rPr>
              <w:noProof/>
              <w:lang w:eastAsia="es-MX"/>
            </w:rPr>
            <w:drawing>
              <wp:inline distT="0" distB="0" distL="0" distR="0" wp14:anchorId="46466205" wp14:editId="152B293E">
                <wp:extent cx="1219200" cy="422112"/>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234" cy="423162"/>
                        </a:xfrm>
                        <a:prstGeom prst="rect">
                          <a:avLst/>
                        </a:prstGeom>
                        <a:noFill/>
                        <a:ln>
                          <a:noFill/>
                        </a:ln>
                        <a:effectLst/>
                        <a:extLst/>
                      </pic:spPr>
                    </pic:pic>
                  </a:graphicData>
                </a:graphic>
              </wp:inline>
            </w:drawing>
          </w:r>
        </w:p>
      </w:tc>
      <w:tc>
        <w:tcPr>
          <w:tcW w:w="13041" w:type="dxa"/>
          <w:vAlign w:val="center"/>
        </w:tcPr>
        <w:p w:rsidR="00EE43CE" w:rsidRDefault="00EE43CE" w:rsidP="00EE43CE">
          <w:pPr>
            <w:pStyle w:val="Encabezado"/>
            <w:jc w:val="center"/>
          </w:pPr>
          <w:r w:rsidRPr="00993F09">
            <w:rPr>
              <w:rFonts w:ascii="Soberana Sans" w:hAnsi="Soberana Sans"/>
              <w:b/>
              <w:smallCaps/>
              <w:color w:val="595959" w:themeColor="text1" w:themeTint="A6"/>
              <w:sz w:val="36"/>
            </w:rPr>
            <w:t xml:space="preserve">Coordinación Nacional de Protección Civil </w:t>
          </w:r>
        </w:p>
      </w:tc>
      <w:tc>
        <w:tcPr>
          <w:tcW w:w="3260" w:type="dxa"/>
          <w:vAlign w:val="center"/>
        </w:tcPr>
        <w:p w:rsidR="00EE43CE" w:rsidRDefault="00EE43CE" w:rsidP="00993F09">
          <w:pPr>
            <w:pStyle w:val="Encabezado"/>
            <w:jc w:val="both"/>
          </w:pPr>
          <w:r w:rsidRPr="00D44F95">
            <w:rPr>
              <w:rFonts w:ascii="Adobe Caslon Pro" w:hAnsi="Adobe Caslon Pro" w:cs="Arial"/>
              <w:noProof/>
              <w:color w:val="7F7F7F"/>
              <w:sz w:val="20"/>
              <w:lang w:eastAsia="es-MX"/>
            </w:rPr>
            <w:drawing>
              <wp:anchor distT="0" distB="0" distL="114300" distR="114300" simplePos="0" relativeHeight="251659264" behindDoc="1" locked="0" layoutInCell="1" allowOverlap="1" wp14:anchorId="33D9F7AE" wp14:editId="4BFFA4FA">
                <wp:simplePos x="0" y="0"/>
                <wp:positionH relativeFrom="column">
                  <wp:posOffset>654685</wp:posOffset>
                </wp:positionH>
                <wp:positionV relativeFrom="paragraph">
                  <wp:posOffset>3967</wp:posOffset>
                </wp:positionV>
                <wp:extent cx="996315" cy="367373"/>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C ALARGA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6315" cy="367373"/>
                        </a:xfrm>
                        <a:prstGeom prst="rect">
                          <a:avLst/>
                        </a:prstGeom>
                      </pic:spPr>
                    </pic:pic>
                  </a:graphicData>
                </a:graphic>
                <wp14:sizeRelH relativeFrom="page">
                  <wp14:pctWidth>0</wp14:pctWidth>
                </wp14:sizeRelH>
                <wp14:sizeRelV relativeFrom="page">
                  <wp14:pctHeight>0</wp14:pctHeight>
                </wp14:sizeRelV>
              </wp:anchor>
            </w:drawing>
          </w:r>
        </w:p>
      </w:tc>
    </w:tr>
  </w:tbl>
  <w:p w:rsidR="00EE43CE" w:rsidRDefault="00EE43CE">
    <w:pPr>
      <w:pStyle w:val="Encabezado"/>
    </w:pPr>
  </w:p>
  <w:tbl>
    <w:tblPr>
      <w:tblStyle w:val="Tablaconcuadrcula"/>
      <w:tblW w:w="0" w:type="auto"/>
      <w:tblLook w:val="04A0" w:firstRow="1" w:lastRow="0" w:firstColumn="1" w:lastColumn="0" w:noHBand="0" w:noVBand="1"/>
    </w:tblPr>
    <w:tblGrid>
      <w:gridCol w:w="299"/>
      <w:gridCol w:w="1579"/>
      <w:gridCol w:w="1717"/>
      <w:gridCol w:w="1557"/>
      <w:gridCol w:w="1459"/>
      <w:gridCol w:w="1542"/>
      <w:gridCol w:w="1664"/>
      <w:gridCol w:w="1412"/>
      <w:gridCol w:w="1617"/>
      <w:gridCol w:w="1554"/>
    </w:tblGrid>
    <w:tr w:rsidR="00EE43CE" w:rsidRPr="00556B00" w:rsidTr="00EE43CE">
      <w:trPr>
        <w:trHeight w:val="487"/>
      </w:trPr>
      <w:tc>
        <w:tcPr>
          <w:tcW w:w="8587" w:type="dxa"/>
          <w:gridSpan w:val="5"/>
          <w:tcBorders>
            <w:top w:val="nil"/>
            <w:left w:val="nil"/>
            <w:bottom w:val="nil"/>
            <w:right w:val="nil"/>
          </w:tcBorders>
          <w:shd w:val="clear" w:color="auto" w:fill="FF0000"/>
          <w:vAlign w:val="center"/>
        </w:tcPr>
        <w:p w:rsidR="00EE43CE" w:rsidRPr="00556B00" w:rsidRDefault="00EE43CE" w:rsidP="00EE43CE">
          <w:pPr>
            <w:jc w:val="center"/>
            <w:rPr>
              <w:rFonts w:ascii="Arial" w:hAnsi="Arial" w:cs="Arial"/>
              <w:b/>
            </w:rPr>
          </w:pPr>
          <w:r w:rsidRPr="00556B00">
            <w:rPr>
              <w:rFonts w:ascii="Arial" w:hAnsi="Arial" w:cs="Arial"/>
              <w:b/>
              <w:color w:val="FFFFFF" w:themeColor="background1"/>
            </w:rPr>
            <w:t>AGENDA DE GÉNERO</w:t>
          </w:r>
        </w:p>
      </w:tc>
      <w:tc>
        <w:tcPr>
          <w:tcW w:w="10349" w:type="dxa"/>
          <w:gridSpan w:val="5"/>
          <w:tcBorders>
            <w:top w:val="nil"/>
            <w:left w:val="nil"/>
            <w:bottom w:val="nil"/>
            <w:right w:val="nil"/>
          </w:tcBorders>
          <w:shd w:val="clear" w:color="auto" w:fill="FF0066"/>
          <w:vAlign w:val="center"/>
        </w:tcPr>
        <w:p w:rsidR="00EE43CE" w:rsidRPr="00556B00" w:rsidRDefault="00EE43CE" w:rsidP="00EE43CE">
          <w:pPr>
            <w:jc w:val="center"/>
            <w:rPr>
              <w:rFonts w:ascii="Arial" w:hAnsi="Arial" w:cs="Arial"/>
              <w:b/>
            </w:rPr>
          </w:pPr>
          <w:r w:rsidRPr="00556B00">
            <w:rPr>
              <w:rFonts w:ascii="Arial" w:hAnsi="Arial" w:cs="Arial"/>
              <w:b/>
              <w:color w:val="FFFFFF" w:themeColor="background1"/>
            </w:rPr>
            <w:t>ACCIONES</w:t>
          </w:r>
        </w:p>
      </w:tc>
    </w:tr>
    <w:tr w:rsidR="00EE43CE" w:rsidRPr="00556B00" w:rsidTr="00EE43CE">
      <w:tc>
        <w:tcPr>
          <w:tcW w:w="391" w:type="dxa"/>
          <w:tcBorders>
            <w:top w:val="nil"/>
          </w:tcBorders>
          <w:shd w:val="clear" w:color="auto" w:fill="000000" w:themeFill="text1"/>
          <w:vAlign w:val="center"/>
        </w:tcPr>
        <w:p w:rsidR="00EE43CE" w:rsidRPr="00556B00" w:rsidRDefault="00EE43CE" w:rsidP="00EE43CE">
          <w:pPr>
            <w:rPr>
              <w:rFonts w:ascii="Arial" w:hAnsi="Arial" w:cs="Arial"/>
              <w:b/>
              <w:color w:val="FFFFFF" w:themeColor="background1"/>
              <w:sz w:val="14"/>
            </w:rPr>
          </w:pPr>
        </w:p>
      </w:tc>
      <w:tc>
        <w:tcPr>
          <w:tcW w:w="2043" w:type="dxa"/>
          <w:tcBorders>
            <w:top w:val="nil"/>
          </w:tcBorders>
          <w:shd w:val="clear" w:color="auto" w:fill="000000" w:themeFill="text1"/>
          <w:vAlign w:val="center"/>
        </w:tcPr>
        <w:p w:rsidR="00EE43CE" w:rsidRPr="00556B00" w:rsidRDefault="00EE43CE" w:rsidP="00EE43CE">
          <w:pPr>
            <w:jc w:val="center"/>
            <w:rPr>
              <w:rFonts w:ascii="Arial" w:hAnsi="Arial" w:cs="Arial"/>
              <w:b/>
              <w:color w:val="FFFFFF" w:themeColor="background1"/>
              <w:sz w:val="14"/>
            </w:rPr>
          </w:pPr>
          <w:r w:rsidRPr="00556B00">
            <w:rPr>
              <w:rFonts w:ascii="Arial" w:hAnsi="Arial" w:cs="Arial"/>
              <w:b/>
              <w:color w:val="FFFFFF" w:themeColor="background1"/>
              <w:sz w:val="14"/>
            </w:rPr>
            <w:t>PLAN NACIONAL DE DESARROLLO</w:t>
          </w:r>
        </w:p>
      </w:tc>
      <w:tc>
        <w:tcPr>
          <w:tcW w:w="2045" w:type="dxa"/>
          <w:tcBorders>
            <w:top w:val="nil"/>
          </w:tcBorders>
          <w:shd w:val="clear" w:color="auto" w:fill="000000" w:themeFill="text1"/>
          <w:vAlign w:val="center"/>
        </w:tcPr>
        <w:p w:rsidR="00EE43CE" w:rsidRPr="00556B00" w:rsidRDefault="00EE43CE" w:rsidP="00EE43CE">
          <w:pPr>
            <w:jc w:val="center"/>
            <w:rPr>
              <w:rFonts w:ascii="Arial" w:hAnsi="Arial" w:cs="Arial"/>
              <w:b/>
              <w:color w:val="FFFFFF" w:themeColor="background1"/>
              <w:sz w:val="14"/>
            </w:rPr>
          </w:pPr>
          <w:r w:rsidRPr="00556B00">
            <w:rPr>
              <w:rFonts w:ascii="Arial" w:hAnsi="Arial" w:cs="Arial"/>
              <w:b/>
              <w:color w:val="FFFFFF" w:themeColor="background1"/>
              <w:sz w:val="14"/>
            </w:rPr>
            <w:t>PROGRAMA NACIONAL PARA LA IGUALDAD DE OPORTUNIDADES Y NO DISCRIMINACION CONTRA LAS MUJERES 2013-2018 Y PLAN SECTORIAL DE GOBERNACION</w:t>
          </w:r>
        </w:p>
      </w:tc>
      <w:tc>
        <w:tcPr>
          <w:tcW w:w="2050" w:type="dxa"/>
          <w:tcBorders>
            <w:top w:val="nil"/>
          </w:tcBorders>
          <w:shd w:val="clear" w:color="auto" w:fill="000000" w:themeFill="text1"/>
          <w:vAlign w:val="center"/>
        </w:tcPr>
        <w:p w:rsidR="00EE43CE" w:rsidRPr="00556B00" w:rsidRDefault="00EE43CE" w:rsidP="00EE43CE">
          <w:pPr>
            <w:jc w:val="center"/>
            <w:rPr>
              <w:rFonts w:ascii="Arial" w:hAnsi="Arial" w:cs="Arial"/>
              <w:b/>
              <w:color w:val="FFFFFF" w:themeColor="background1"/>
              <w:sz w:val="14"/>
            </w:rPr>
          </w:pPr>
          <w:r w:rsidRPr="00556B00">
            <w:rPr>
              <w:rFonts w:ascii="Arial" w:hAnsi="Arial" w:cs="Arial"/>
              <w:b/>
              <w:color w:val="FFFFFF" w:themeColor="background1"/>
              <w:sz w:val="14"/>
            </w:rPr>
            <w:t>PROGRAMA NACIONAL DE PROTECCIÓN CIVIL</w:t>
          </w:r>
        </w:p>
      </w:tc>
      <w:tc>
        <w:tcPr>
          <w:tcW w:w="2058" w:type="dxa"/>
          <w:tcBorders>
            <w:top w:val="nil"/>
          </w:tcBorders>
          <w:shd w:val="clear" w:color="auto" w:fill="000000" w:themeFill="text1"/>
          <w:vAlign w:val="center"/>
        </w:tcPr>
        <w:p w:rsidR="00EE43CE" w:rsidRPr="00556B00" w:rsidRDefault="00EE43CE" w:rsidP="00EE43CE">
          <w:pPr>
            <w:jc w:val="center"/>
            <w:rPr>
              <w:rFonts w:ascii="Arial" w:hAnsi="Arial" w:cs="Arial"/>
              <w:b/>
              <w:color w:val="FFFFFF" w:themeColor="background1"/>
              <w:sz w:val="14"/>
            </w:rPr>
          </w:pPr>
          <w:r w:rsidRPr="00556B00">
            <w:rPr>
              <w:rFonts w:ascii="Arial" w:hAnsi="Arial" w:cs="Arial"/>
              <w:b/>
              <w:color w:val="FFFFFF" w:themeColor="background1"/>
              <w:sz w:val="14"/>
            </w:rPr>
            <w:t>CONVENIO FIRMADO CON EL INSTITUTO NACIONAL DE LAS MUJERES</w:t>
          </w:r>
        </w:p>
      </w:tc>
      <w:tc>
        <w:tcPr>
          <w:tcW w:w="2034" w:type="dxa"/>
          <w:tcBorders>
            <w:top w:val="nil"/>
          </w:tcBorders>
          <w:shd w:val="clear" w:color="auto" w:fill="000000" w:themeFill="text1"/>
          <w:vAlign w:val="center"/>
        </w:tcPr>
        <w:p w:rsidR="00EE43CE" w:rsidRPr="0064303E" w:rsidRDefault="00EE43CE" w:rsidP="00EE43CE">
          <w:pPr>
            <w:jc w:val="center"/>
            <w:rPr>
              <w:rFonts w:ascii="Arial" w:hAnsi="Arial" w:cs="Arial"/>
              <w:b/>
              <w:color w:val="FFFFFF" w:themeColor="background1"/>
              <w:sz w:val="12"/>
            </w:rPr>
          </w:pPr>
          <w:r w:rsidRPr="0064303E">
            <w:rPr>
              <w:rFonts w:ascii="Arial" w:hAnsi="Arial" w:cs="Arial"/>
              <w:b/>
              <w:color w:val="FFFFFF" w:themeColor="background1"/>
              <w:sz w:val="12"/>
            </w:rPr>
            <w:t>ÁREAS STAFF DE LA OFICINA DEL COORDINADOR NACIONAL DE PROTECCIÓN CIVIL</w:t>
          </w:r>
        </w:p>
        <w:p w:rsidR="00EE43CE" w:rsidRPr="00556B00" w:rsidRDefault="00EE43CE" w:rsidP="00EE43CE">
          <w:pPr>
            <w:jc w:val="center"/>
            <w:rPr>
              <w:rFonts w:ascii="Arial" w:hAnsi="Arial" w:cs="Arial"/>
              <w:b/>
              <w:color w:val="FFFFFF" w:themeColor="background1"/>
              <w:sz w:val="14"/>
            </w:rPr>
          </w:pPr>
          <w:r w:rsidRPr="0064303E">
            <w:rPr>
              <w:rFonts w:ascii="Arial" w:hAnsi="Arial" w:cs="Arial"/>
              <w:b/>
              <w:color w:val="FFFFFF" w:themeColor="background1"/>
              <w:sz w:val="20"/>
            </w:rPr>
            <w:t>(CNPC)</w:t>
          </w:r>
        </w:p>
      </w:tc>
      <w:tc>
        <w:tcPr>
          <w:tcW w:w="2047" w:type="dxa"/>
          <w:tcBorders>
            <w:top w:val="nil"/>
          </w:tcBorders>
          <w:shd w:val="clear" w:color="auto" w:fill="000000" w:themeFill="text1"/>
          <w:vAlign w:val="center"/>
        </w:tcPr>
        <w:p w:rsidR="00EE43CE" w:rsidRPr="0064303E" w:rsidRDefault="00EE43CE" w:rsidP="00EE43CE">
          <w:pPr>
            <w:jc w:val="center"/>
            <w:rPr>
              <w:rFonts w:ascii="Arial" w:hAnsi="Arial" w:cs="Arial"/>
              <w:b/>
              <w:color w:val="FFFFFF" w:themeColor="background1"/>
              <w:sz w:val="12"/>
            </w:rPr>
          </w:pPr>
          <w:r w:rsidRPr="0064303E">
            <w:rPr>
              <w:rFonts w:ascii="Arial" w:hAnsi="Arial" w:cs="Arial"/>
              <w:b/>
              <w:color w:val="FFFFFF" w:themeColor="background1"/>
              <w:sz w:val="12"/>
            </w:rPr>
            <w:t>CENTRO NACIONAL DE PREVENCIÓN DE DESASTRES</w:t>
          </w:r>
        </w:p>
        <w:p w:rsidR="00EE43CE" w:rsidRPr="00556B00" w:rsidRDefault="00EE43CE" w:rsidP="00EE43CE">
          <w:pPr>
            <w:jc w:val="center"/>
            <w:rPr>
              <w:rFonts w:ascii="Arial" w:hAnsi="Arial" w:cs="Arial"/>
              <w:b/>
              <w:color w:val="FFFFFF" w:themeColor="background1"/>
              <w:sz w:val="14"/>
            </w:rPr>
          </w:pPr>
          <w:r w:rsidRPr="0064303E">
            <w:rPr>
              <w:rFonts w:ascii="Arial" w:hAnsi="Arial" w:cs="Arial"/>
              <w:b/>
              <w:color w:val="FFFFFF" w:themeColor="background1"/>
              <w:sz w:val="18"/>
            </w:rPr>
            <w:t>(CENAPRED)</w:t>
          </w:r>
        </w:p>
      </w:tc>
      <w:tc>
        <w:tcPr>
          <w:tcW w:w="2043" w:type="dxa"/>
          <w:tcBorders>
            <w:top w:val="nil"/>
          </w:tcBorders>
          <w:shd w:val="clear" w:color="auto" w:fill="000000" w:themeFill="text1"/>
          <w:vAlign w:val="center"/>
        </w:tcPr>
        <w:p w:rsidR="00EE43CE" w:rsidRPr="0064303E" w:rsidRDefault="00EE43CE" w:rsidP="00EE43CE">
          <w:pPr>
            <w:jc w:val="center"/>
            <w:rPr>
              <w:rFonts w:ascii="Arial" w:hAnsi="Arial" w:cs="Arial"/>
              <w:b/>
              <w:color w:val="FFFFFF" w:themeColor="background1"/>
              <w:sz w:val="12"/>
            </w:rPr>
          </w:pPr>
          <w:r w:rsidRPr="0064303E">
            <w:rPr>
              <w:rFonts w:ascii="Arial" w:hAnsi="Arial" w:cs="Arial"/>
              <w:b/>
              <w:color w:val="FFFFFF" w:themeColor="background1"/>
              <w:sz w:val="12"/>
            </w:rPr>
            <w:t>DIRECCIÓN GENERAL PARA LA GESTIÓN DE RIESGOS</w:t>
          </w:r>
        </w:p>
        <w:p w:rsidR="00EE43CE" w:rsidRPr="00556B00" w:rsidRDefault="00EE43CE" w:rsidP="00EE43CE">
          <w:pPr>
            <w:jc w:val="center"/>
            <w:rPr>
              <w:rFonts w:ascii="Arial" w:hAnsi="Arial" w:cs="Arial"/>
              <w:b/>
              <w:color w:val="FFFFFF" w:themeColor="background1"/>
              <w:sz w:val="14"/>
            </w:rPr>
          </w:pPr>
          <w:r w:rsidRPr="0064303E">
            <w:rPr>
              <w:rFonts w:ascii="Arial" w:hAnsi="Arial" w:cs="Arial"/>
              <w:b/>
              <w:color w:val="FFFFFF" w:themeColor="background1"/>
              <w:sz w:val="18"/>
            </w:rPr>
            <w:t>(DGGR)</w:t>
          </w:r>
        </w:p>
      </w:tc>
      <w:tc>
        <w:tcPr>
          <w:tcW w:w="2182" w:type="dxa"/>
          <w:tcBorders>
            <w:top w:val="nil"/>
          </w:tcBorders>
          <w:shd w:val="clear" w:color="auto" w:fill="000000" w:themeFill="text1"/>
          <w:vAlign w:val="center"/>
        </w:tcPr>
        <w:p w:rsidR="00EE43CE" w:rsidRDefault="00EE43CE" w:rsidP="00EE43CE">
          <w:pPr>
            <w:jc w:val="center"/>
            <w:rPr>
              <w:rFonts w:ascii="Arial" w:hAnsi="Arial" w:cs="Arial"/>
              <w:b/>
              <w:color w:val="FFFFFF" w:themeColor="background1"/>
              <w:sz w:val="14"/>
            </w:rPr>
          </w:pPr>
          <w:r w:rsidRPr="00556B00">
            <w:rPr>
              <w:rFonts w:ascii="Arial" w:hAnsi="Arial" w:cs="Arial"/>
              <w:b/>
              <w:color w:val="FFFFFF" w:themeColor="background1"/>
              <w:sz w:val="14"/>
            </w:rPr>
            <w:t>DIRECCIÓN GENERAL DE PROTECCIÓN CIVIL</w:t>
          </w:r>
        </w:p>
        <w:p w:rsidR="00EE43CE" w:rsidRPr="00556B00" w:rsidRDefault="00EE43CE" w:rsidP="00EE43CE">
          <w:pPr>
            <w:jc w:val="center"/>
            <w:rPr>
              <w:rFonts w:ascii="Arial" w:hAnsi="Arial" w:cs="Arial"/>
              <w:b/>
              <w:color w:val="FFFFFF" w:themeColor="background1"/>
              <w:sz w:val="14"/>
            </w:rPr>
          </w:pPr>
          <w:r w:rsidRPr="0064303E">
            <w:rPr>
              <w:rFonts w:ascii="Arial" w:hAnsi="Arial" w:cs="Arial"/>
              <w:b/>
              <w:color w:val="FFFFFF" w:themeColor="background1"/>
              <w:sz w:val="18"/>
            </w:rPr>
            <w:t>(DGPC)</w:t>
          </w:r>
        </w:p>
      </w:tc>
      <w:tc>
        <w:tcPr>
          <w:tcW w:w="2043" w:type="dxa"/>
          <w:tcBorders>
            <w:top w:val="nil"/>
          </w:tcBorders>
          <w:shd w:val="clear" w:color="auto" w:fill="000000" w:themeFill="text1"/>
          <w:vAlign w:val="center"/>
        </w:tcPr>
        <w:p w:rsidR="00EE43CE" w:rsidRPr="00CF4863" w:rsidRDefault="00EE43CE" w:rsidP="00EE43CE">
          <w:pPr>
            <w:jc w:val="center"/>
            <w:rPr>
              <w:rFonts w:ascii="Arial" w:hAnsi="Arial" w:cs="Arial"/>
              <w:b/>
              <w:color w:val="FFFFFF" w:themeColor="background1"/>
              <w:sz w:val="12"/>
            </w:rPr>
          </w:pPr>
          <w:r w:rsidRPr="00CF4863">
            <w:rPr>
              <w:rFonts w:ascii="Arial" w:hAnsi="Arial" w:cs="Arial"/>
              <w:b/>
              <w:color w:val="FFFFFF" w:themeColor="background1"/>
              <w:sz w:val="12"/>
            </w:rPr>
            <w:t>DIRECCIÓN GENERAL DE VINCULACIÓN, INNOVACIÓN Y NORMATIVIDAD EN MATERIA DE PROTECCIÓN CIVIL</w:t>
          </w:r>
        </w:p>
        <w:p w:rsidR="00EE43CE" w:rsidRPr="00556B00" w:rsidRDefault="00EE43CE" w:rsidP="00EE43CE">
          <w:pPr>
            <w:jc w:val="center"/>
            <w:rPr>
              <w:rFonts w:ascii="Arial" w:hAnsi="Arial" w:cs="Arial"/>
              <w:b/>
              <w:color w:val="FFFFFF" w:themeColor="background1"/>
              <w:sz w:val="14"/>
            </w:rPr>
          </w:pPr>
          <w:r w:rsidRPr="0064303E">
            <w:rPr>
              <w:rFonts w:ascii="Arial" w:hAnsi="Arial" w:cs="Arial"/>
              <w:b/>
              <w:color w:val="FFFFFF" w:themeColor="background1"/>
              <w:sz w:val="18"/>
            </w:rPr>
            <w:t>(DGVIN)</w:t>
          </w:r>
        </w:p>
      </w:tc>
    </w:tr>
  </w:tbl>
  <w:p w:rsidR="00EE43CE" w:rsidRPr="0081090A" w:rsidRDefault="00EE43CE" w:rsidP="0081090A">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04151"/>
    <w:multiLevelType w:val="hybridMultilevel"/>
    <w:tmpl w:val="02AE2BD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7E5B2F76"/>
    <w:multiLevelType w:val="hybridMultilevel"/>
    <w:tmpl w:val="2070CB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49"/>
    <w:rsid w:val="00000386"/>
    <w:rsid w:val="000003F7"/>
    <w:rsid w:val="00000564"/>
    <w:rsid w:val="000014CD"/>
    <w:rsid w:val="000038C0"/>
    <w:rsid w:val="000041A8"/>
    <w:rsid w:val="00006AA7"/>
    <w:rsid w:val="00007664"/>
    <w:rsid w:val="0000790E"/>
    <w:rsid w:val="00010298"/>
    <w:rsid w:val="00010583"/>
    <w:rsid w:val="00013C12"/>
    <w:rsid w:val="000143DE"/>
    <w:rsid w:val="00014EEA"/>
    <w:rsid w:val="0001513E"/>
    <w:rsid w:val="000151AF"/>
    <w:rsid w:val="0001659E"/>
    <w:rsid w:val="00016C5A"/>
    <w:rsid w:val="0001750F"/>
    <w:rsid w:val="00020586"/>
    <w:rsid w:val="00020B6E"/>
    <w:rsid w:val="0002126B"/>
    <w:rsid w:val="00021B4F"/>
    <w:rsid w:val="00021F1D"/>
    <w:rsid w:val="00022236"/>
    <w:rsid w:val="00022C97"/>
    <w:rsid w:val="00025933"/>
    <w:rsid w:val="00026510"/>
    <w:rsid w:val="000307A6"/>
    <w:rsid w:val="00030EA5"/>
    <w:rsid w:val="00031232"/>
    <w:rsid w:val="00031984"/>
    <w:rsid w:val="0003304F"/>
    <w:rsid w:val="00033A5A"/>
    <w:rsid w:val="00033C48"/>
    <w:rsid w:val="00033FAA"/>
    <w:rsid w:val="00034251"/>
    <w:rsid w:val="00034FED"/>
    <w:rsid w:val="00036A4E"/>
    <w:rsid w:val="00036D3F"/>
    <w:rsid w:val="00037D63"/>
    <w:rsid w:val="00042AC1"/>
    <w:rsid w:val="00042C40"/>
    <w:rsid w:val="00042E73"/>
    <w:rsid w:val="00042E77"/>
    <w:rsid w:val="000445DB"/>
    <w:rsid w:val="00045109"/>
    <w:rsid w:val="000458D6"/>
    <w:rsid w:val="0004760E"/>
    <w:rsid w:val="000477CB"/>
    <w:rsid w:val="000509C8"/>
    <w:rsid w:val="00051715"/>
    <w:rsid w:val="000523F3"/>
    <w:rsid w:val="00053516"/>
    <w:rsid w:val="00053580"/>
    <w:rsid w:val="00053C79"/>
    <w:rsid w:val="00055780"/>
    <w:rsid w:val="000561A8"/>
    <w:rsid w:val="000575F2"/>
    <w:rsid w:val="0005782D"/>
    <w:rsid w:val="0006053C"/>
    <w:rsid w:val="00063282"/>
    <w:rsid w:val="000635FA"/>
    <w:rsid w:val="00064B84"/>
    <w:rsid w:val="000652F8"/>
    <w:rsid w:val="00071911"/>
    <w:rsid w:val="00072038"/>
    <w:rsid w:val="00073846"/>
    <w:rsid w:val="00073E6A"/>
    <w:rsid w:val="00074666"/>
    <w:rsid w:val="00074737"/>
    <w:rsid w:val="00075278"/>
    <w:rsid w:val="000762CD"/>
    <w:rsid w:val="000813C9"/>
    <w:rsid w:val="00082790"/>
    <w:rsid w:val="000841E3"/>
    <w:rsid w:val="00084250"/>
    <w:rsid w:val="00084ADB"/>
    <w:rsid w:val="0008742D"/>
    <w:rsid w:val="000875F4"/>
    <w:rsid w:val="000915B8"/>
    <w:rsid w:val="0009315A"/>
    <w:rsid w:val="00094325"/>
    <w:rsid w:val="00094578"/>
    <w:rsid w:val="000A02EB"/>
    <w:rsid w:val="000A0987"/>
    <w:rsid w:val="000A2313"/>
    <w:rsid w:val="000A3134"/>
    <w:rsid w:val="000A4552"/>
    <w:rsid w:val="000A4F7B"/>
    <w:rsid w:val="000A548B"/>
    <w:rsid w:val="000A56EC"/>
    <w:rsid w:val="000A5F19"/>
    <w:rsid w:val="000A7322"/>
    <w:rsid w:val="000B159C"/>
    <w:rsid w:val="000B231B"/>
    <w:rsid w:val="000B2460"/>
    <w:rsid w:val="000B271D"/>
    <w:rsid w:val="000B3013"/>
    <w:rsid w:val="000C02DB"/>
    <w:rsid w:val="000C1E61"/>
    <w:rsid w:val="000C23AC"/>
    <w:rsid w:val="000C28DC"/>
    <w:rsid w:val="000C2B98"/>
    <w:rsid w:val="000C3705"/>
    <w:rsid w:val="000C46A9"/>
    <w:rsid w:val="000C5587"/>
    <w:rsid w:val="000C722B"/>
    <w:rsid w:val="000C7E0D"/>
    <w:rsid w:val="000D0578"/>
    <w:rsid w:val="000D0C0B"/>
    <w:rsid w:val="000D32FC"/>
    <w:rsid w:val="000D42CD"/>
    <w:rsid w:val="000D4BB7"/>
    <w:rsid w:val="000D53D2"/>
    <w:rsid w:val="000D6FF2"/>
    <w:rsid w:val="000E03B7"/>
    <w:rsid w:val="000E1425"/>
    <w:rsid w:val="000E2C2E"/>
    <w:rsid w:val="000E649A"/>
    <w:rsid w:val="000E6961"/>
    <w:rsid w:val="000F10CE"/>
    <w:rsid w:val="000F19B7"/>
    <w:rsid w:val="000F1F70"/>
    <w:rsid w:val="000F2002"/>
    <w:rsid w:val="000F35B4"/>
    <w:rsid w:val="000F49A7"/>
    <w:rsid w:val="000F51F5"/>
    <w:rsid w:val="000F6419"/>
    <w:rsid w:val="000F69D0"/>
    <w:rsid w:val="000F6B3D"/>
    <w:rsid w:val="00100C89"/>
    <w:rsid w:val="001035E6"/>
    <w:rsid w:val="001046FC"/>
    <w:rsid w:val="00104A1E"/>
    <w:rsid w:val="001058D6"/>
    <w:rsid w:val="001060F3"/>
    <w:rsid w:val="00110340"/>
    <w:rsid w:val="001117CD"/>
    <w:rsid w:val="00111DE5"/>
    <w:rsid w:val="00112080"/>
    <w:rsid w:val="00114769"/>
    <w:rsid w:val="001147C0"/>
    <w:rsid w:val="001147CB"/>
    <w:rsid w:val="00117855"/>
    <w:rsid w:val="00120174"/>
    <w:rsid w:val="00121741"/>
    <w:rsid w:val="00123808"/>
    <w:rsid w:val="00124B7C"/>
    <w:rsid w:val="001257B4"/>
    <w:rsid w:val="001261BA"/>
    <w:rsid w:val="0012631D"/>
    <w:rsid w:val="001264CF"/>
    <w:rsid w:val="0012670E"/>
    <w:rsid w:val="0012685F"/>
    <w:rsid w:val="00127440"/>
    <w:rsid w:val="001274CD"/>
    <w:rsid w:val="00127DCF"/>
    <w:rsid w:val="0013124A"/>
    <w:rsid w:val="001321E5"/>
    <w:rsid w:val="0013308E"/>
    <w:rsid w:val="001330CB"/>
    <w:rsid w:val="00135820"/>
    <w:rsid w:val="00136B2F"/>
    <w:rsid w:val="001418D7"/>
    <w:rsid w:val="00143955"/>
    <w:rsid w:val="00144DF8"/>
    <w:rsid w:val="001457EC"/>
    <w:rsid w:val="001462A6"/>
    <w:rsid w:val="001465EE"/>
    <w:rsid w:val="001468B0"/>
    <w:rsid w:val="00146A64"/>
    <w:rsid w:val="001472DF"/>
    <w:rsid w:val="001500F6"/>
    <w:rsid w:val="001520E3"/>
    <w:rsid w:val="0015416A"/>
    <w:rsid w:val="0015421B"/>
    <w:rsid w:val="00154746"/>
    <w:rsid w:val="001569BC"/>
    <w:rsid w:val="00156E47"/>
    <w:rsid w:val="00160308"/>
    <w:rsid w:val="00160625"/>
    <w:rsid w:val="00160D37"/>
    <w:rsid w:val="00161713"/>
    <w:rsid w:val="001617CC"/>
    <w:rsid w:val="00163A63"/>
    <w:rsid w:val="00166313"/>
    <w:rsid w:val="001668A1"/>
    <w:rsid w:val="00170891"/>
    <w:rsid w:val="00171F24"/>
    <w:rsid w:val="00172D54"/>
    <w:rsid w:val="0017405C"/>
    <w:rsid w:val="00181490"/>
    <w:rsid w:val="00181537"/>
    <w:rsid w:val="0018293A"/>
    <w:rsid w:val="00182B98"/>
    <w:rsid w:val="00182F2E"/>
    <w:rsid w:val="001833A9"/>
    <w:rsid w:val="00184810"/>
    <w:rsid w:val="00184EC2"/>
    <w:rsid w:val="001859D6"/>
    <w:rsid w:val="00185C9B"/>
    <w:rsid w:val="00187181"/>
    <w:rsid w:val="00187607"/>
    <w:rsid w:val="0018764E"/>
    <w:rsid w:val="00187F26"/>
    <w:rsid w:val="001909E0"/>
    <w:rsid w:val="00191A48"/>
    <w:rsid w:val="00193D21"/>
    <w:rsid w:val="0019505B"/>
    <w:rsid w:val="00195CA2"/>
    <w:rsid w:val="00196117"/>
    <w:rsid w:val="00196706"/>
    <w:rsid w:val="001A00D1"/>
    <w:rsid w:val="001A2905"/>
    <w:rsid w:val="001A7730"/>
    <w:rsid w:val="001B08D8"/>
    <w:rsid w:val="001B23BE"/>
    <w:rsid w:val="001B31B9"/>
    <w:rsid w:val="001B3CC2"/>
    <w:rsid w:val="001B572A"/>
    <w:rsid w:val="001B58D0"/>
    <w:rsid w:val="001B70EC"/>
    <w:rsid w:val="001B7A3B"/>
    <w:rsid w:val="001C0BB8"/>
    <w:rsid w:val="001C1B0E"/>
    <w:rsid w:val="001C2846"/>
    <w:rsid w:val="001C4D03"/>
    <w:rsid w:val="001C4E42"/>
    <w:rsid w:val="001C4F97"/>
    <w:rsid w:val="001C4FF7"/>
    <w:rsid w:val="001C549B"/>
    <w:rsid w:val="001C66E8"/>
    <w:rsid w:val="001C71C5"/>
    <w:rsid w:val="001D00E0"/>
    <w:rsid w:val="001D1744"/>
    <w:rsid w:val="001D3A33"/>
    <w:rsid w:val="001D3A70"/>
    <w:rsid w:val="001D530D"/>
    <w:rsid w:val="001D634B"/>
    <w:rsid w:val="001D71DE"/>
    <w:rsid w:val="001E3E68"/>
    <w:rsid w:val="001E6C82"/>
    <w:rsid w:val="001F11FD"/>
    <w:rsid w:val="001F542F"/>
    <w:rsid w:val="001F550D"/>
    <w:rsid w:val="00201B3E"/>
    <w:rsid w:val="00201FF2"/>
    <w:rsid w:val="00205046"/>
    <w:rsid w:val="0020699E"/>
    <w:rsid w:val="00210A7C"/>
    <w:rsid w:val="00210DE7"/>
    <w:rsid w:val="002117BA"/>
    <w:rsid w:val="002124BE"/>
    <w:rsid w:val="0021528A"/>
    <w:rsid w:val="00215B8E"/>
    <w:rsid w:val="00216384"/>
    <w:rsid w:val="0022165D"/>
    <w:rsid w:val="00222510"/>
    <w:rsid w:val="002238E0"/>
    <w:rsid w:val="002273E5"/>
    <w:rsid w:val="00230669"/>
    <w:rsid w:val="002317AE"/>
    <w:rsid w:val="0023371B"/>
    <w:rsid w:val="002341AC"/>
    <w:rsid w:val="00237E6E"/>
    <w:rsid w:val="00243908"/>
    <w:rsid w:val="00243B8D"/>
    <w:rsid w:val="0024491E"/>
    <w:rsid w:val="00244FCB"/>
    <w:rsid w:val="002479C4"/>
    <w:rsid w:val="0025068D"/>
    <w:rsid w:val="00252864"/>
    <w:rsid w:val="00255C35"/>
    <w:rsid w:val="00264084"/>
    <w:rsid w:val="00264756"/>
    <w:rsid w:val="00270716"/>
    <w:rsid w:val="00270D5D"/>
    <w:rsid w:val="002734BA"/>
    <w:rsid w:val="00275E0F"/>
    <w:rsid w:val="00283033"/>
    <w:rsid w:val="002848AC"/>
    <w:rsid w:val="00285518"/>
    <w:rsid w:val="002861A1"/>
    <w:rsid w:val="0028728F"/>
    <w:rsid w:val="00287929"/>
    <w:rsid w:val="00291757"/>
    <w:rsid w:val="0029211F"/>
    <w:rsid w:val="00292F3A"/>
    <w:rsid w:val="002A05E6"/>
    <w:rsid w:val="002A155C"/>
    <w:rsid w:val="002A271B"/>
    <w:rsid w:val="002A295B"/>
    <w:rsid w:val="002A3B03"/>
    <w:rsid w:val="002A4AFF"/>
    <w:rsid w:val="002A58FE"/>
    <w:rsid w:val="002A5B0C"/>
    <w:rsid w:val="002A72D0"/>
    <w:rsid w:val="002A762A"/>
    <w:rsid w:val="002A7B40"/>
    <w:rsid w:val="002B0404"/>
    <w:rsid w:val="002B0549"/>
    <w:rsid w:val="002B10DF"/>
    <w:rsid w:val="002B167A"/>
    <w:rsid w:val="002B25AD"/>
    <w:rsid w:val="002B4DD6"/>
    <w:rsid w:val="002B5E06"/>
    <w:rsid w:val="002C0A0C"/>
    <w:rsid w:val="002C0A6A"/>
    <w:rsid w:val="002C3073"/>
    <w:rsid w:val="002C4342"/>
    <w:rsid w:val="002C4919"/>
    <w:rsid w:val="002C7132"/>
    <w:rsid w:val="002C7340"/>
    <w:rsid w:val="002D1080"/>
    <w:rsid w:val="002D1226"/>
    <w:rsid w:val="002D3C9A"/>
    <w:rsid w:val="002D53FE"/>
    <w:rsid w:val="002D6821"/>
    <w:rsid w:val="002E11E7"/>
    <w:rsid w:val="002E1CE1"/>
    <w:rsid w:val="002E1F92"/>
    <w:rsid w:val="002E2047"/>
    <w:rsid w:val="002E231E"/>
    <w:rsid w:val="002E412D"/>
    <w:rsid w:val="002E527C"/>
    <w:rsid w:val="002E66BB"/>
    <w:rsid w:val="002E7EA3"/>
    <w:rsid w:val="002F1E60"/>
    <w:rsid w:val="002F4982"/>
    <w:rsid w:val="002F5FFE"/>
    <w:rsid w:val="002F64EE"/>
    <w:rsid w:val="002F7AF8"/>
    <w:rsid w:val="0030213A"/>
    <w:rsid w:val="003031CA"/>
    <w:rsid w:val="003044FC"/>
    <w:rsid w:val="0030458B"/>
    <w:rsid w:val="00305513"/>
    <w:rsid w:val="00306863"/>
    <w:rsid w:val="003079FB"/>
    <w:rsid w:val="00310208"/>
    <w:rsid w:val="003143FA"/>
    <w:rsid w:val="00314727"/>
    <w:rsid w:val="003163B0"/>
    <w:rsid w:val="00317C82"/>
    <w:rsid w:val="0032079E"/>
    <w:rsid w:val="00322B22"/>
    <w:rsid w:val="0032448A"/>
    <w:rsid w:val="003263FA"/>
    <w:rsid w:val="00327A94"/>
    <w:rsid w:val="00330661"/>
    <w:rsid w:val="003308AD"/>
    <w:rsid w:val="003321BD"/>
    <w:rsid w:val="003333BA"/>
    <w:rsid w:val="00333C8A"/>
    <w:rsid w:val="00334A55"/>
    <w:rsid w:val="00341D3A"/>
    <w:rsid w:val="00342094"/>
    <w:rsid w:val="00342FFA"/>
    <w:rsid w:val="00343220"/>
    <w:rsid w:val="003440F2"/>
    <w:rsid w:val="0034462B"/>
    <w:rsid w:val="003446B4"/>
    <w:rsid w:val="003467AA"/>
    <w:rsid w:val="00347631"/>
    <w:rsid w:val="00352585"/>
    <w:rsid w:val="003542CD"/>
    <w:rsid w:val="00354660"/>
    <w:rsid w:val="00354D36"/>
    <w:rsid w:val="00357016"/>
    <w:rsid w:val="00357416"/>
    <w:rsid w:val="003575A5"/>
    <w:rsid w:val="003578EA"/>
    <w:rsid w:val="00357D2C"/>
    <w:rsid w:val="00360580"/>
    <w:rsid w:val="00361326"/>
    <w:rsid w:val="00361EBE"/>
    <w:rsid w:val="00362263"/>
    <w:rsid w:val="00362B31"/>
    <w:rsid w:val="00367FAB"/>
    <w:rsid w:val="00370DB7"/>
    <w:rsid w:val="00372B28"/>
    <w:rsid w:val="00374F20"/>
    <w:rsid w:val="0037653F"/>
    <w:rsid w:val="00376F9A"/>
    <w:rsid w:val="0037758B"/>
    <w:rsid w:val="00377E45"/>
    <w:rsid w:val="00377F24"/>
    <w:rsid w:val="00382457"/>
    <w:rsid w:val="00384D68"/>
    <w:rsid w:val="00387E65"/>
    <w:rsid w:val="003903E8"/>
    <w:rsid w:val="00394A20"/>
    <w:rsid w:val="003955A2"/>
    <w:rsid w:val="0039709A"/>
    <w:rsid w:val="0039772B"/>
    <w:rsid w:val="003A0E37"/>
    <w:rsid w:val="003A0FAA"/>
    <w:rsid w:val="003A2A94"/>
    <w:rsid w:val="003A37DE"/>
    <w:rsid w:val="003A3D2B"/>
    <w:rsid w:val="003A612D"/>
    <w:rsid w:val="003B19DC"/>
    <w:rsid w:val="003B26B6"/>
    <w:rsid w:val="003B369E"/>
    <w:rsid w:val="003B473D"/>
    <w:rsid w:val="003B6BF9"/>
    <w:rsid w:val="003C32E4"/>
    <w:rsid w:val="003C50D4"/>
    <w:rsid w:val="003C5E64"/>
    <w:rsid w:val="003D465F"/>
    <w:rsid w:val="003D4F1F"/>
    <w:rsid w:val="003D531C"/>
    <w:rsid w:val="003D55F7"/>
    <w:rsid w:val="003D67C2"/>
    <w:rsid w:val="003E15FF"/>
    <w:rsid w:val="003E22C1"/>
    <w:rsid w:val="003E2BC8"/>
    <w:rsid w:val="003E3392"/>
    <w:rsid w:val="003E4090"/>
    <w:rsid w:val="003E5658"/>
    <w:rsid w:val="003E6B58"/>
    <w:rsid w:val="003F1708"/>
    <w:rsid w:val="003F3290"/>
    <w:rsid w:val="003F55AE"/>
    <w:rsid w:val="003F5C25"/>
    <w:rsid w:val="003F5F34"/>
    <w:rsid w:val="003F6972"/>
    <w:rsid w:val="003F6A48"/>
    <w:rsid w:val="003F757A"/>
    <w:rsid w:val="003F7F3F"/>
    <w:rsid w:val="00400378"/>
    <w:rsid w:val="004012CB"/>
    <w:rsid w:val="0040132E"/>
    <w:rsid w:val="00403CE4"/>
    <w:rsid w:val="00403E68"/>
    <w:rsid w:val="00405002"/>
    <w:rsid w:val="00405F8A"/>
    <w:rsid w:val="0040612F"/>
    <w:rsid w:val="004072F7"/>
    <w:rsid w:val="004101E1"/>
    <w:rsid w:val="00411AD3"/>
    <w:rsid w:val="00411D24"/>
    <w:rsid w:val="004124BC"/>
    <w:rsid w:val="00412543"/>
    <w:rsid w:val="004149E0"/>
    <w:rsid w:val="004168DF"/>
    <w:rsid w:val="00416E77"/>
    <w:rsid w:val="004173A8"/>
    <w:rsid w:val="004178A8"/>
    <w:rsid w:val="00420EE9"/>
    <w:rsid w:val="00420FB1"/>
    <w:rsid w:val="00422AC3"/>
    <w:rsid w:val="00424789"/>
    <w:rsid w:val="0042564D"/>
    <w:rsid w:val="00426064"/>
    <w:rsid w:val="0042629B"/>
    <w:rsid w:val="00430680"/>
    <w:rsid w:val="00430F4C"/>
    <w:rsid w:val="0043255B"/>
    <w:rsid w:val="00433CD9"/>
    <w:rsid w:val="00433F08"/>
    <w:rsid w:val="0043687C"/>
    <w:rsid w:val="0043762B"/>
    <w:rsid w:val="004404F6"/>
    <w:rsid w:val="0044281E"/>
    <w:rsid w:val="004428F0"/>
    <w:rsid w:val="00443570"/>
    <w:rsid w:val="004440C2"/>
    <w:rsid w:val="004449FE"/>
    <w:rsid w:val="00450638"/>
    <w:rsid w:val="00451E8A"/>
    <w:rsid w:val="0045486E"/>
    <w:rsid w:val="00456B8E"/>
    <w:rsid w:val="00456F4D"/>
    <w:rsid w:val="004573BD"/>
    <w:rsid w:val="00457641"/>
    <w:rsid w:val="00460071"/>
    <w:rsid w:val="00460FF5"/>
    <w:rsid w:val="00462B2C"/>
    <w:rsid w:val="004631E1"/>
    <w:rsid w:val="00463723"/>
    <w:rsid w:val="00464AB4"/>
    <w:rsid w:val="00464EDC"/>
    <w:rsid w:val="0046742D"/>
    <w:rsid w:val="00467D5B"/>
    <w:rsid w:val="00470346"/>
    <w:rsid w:val="0047163A"/>
    <w:rsid w:val="004741A3"/>
    <w:rsid w:val="004741F6"/>
    <w:rsid w:val="0047564B"/>
    <w:rsid w:val="00476DDA"/>
    <w:rsid w:val="00481211"/>
    <w:rsid w:val="00482804"/>
    <w:rsid w:val="00483EE5"/>
    <w:rsid w:val="00484CB6"/>
    <w:rsid w:val="00485065"/>
    <w:rsid w:val="00485E65"/>
    <w:rsid w:val="00487222"/>
    <w:rsid w:val="0048770A"/>
    <w:rsid w:val="00490882"/>
    <w:rsid w:val="00490F14"/>
    <w:rsid w:val="00491FCF"/>
    <w:rsid w:val="0049282E"/>
    <w:rsid w:val="0049437E"/>
    <w:rsid w:val="00496CE8"/>
    <w:rsid w:val="004971FB"/>
    <w:rsid w:val="00497396"/>
    <w:rsid w:val="00497988"/>
    <w:rsid w:val="00497A60"/>
    <w:rsid w:val="004A0794"/>
    <w:rsid w:val="004A1511"/>
    <w:rsid w:val="004A674A"/>
    <w:rsid w:val="004B1C74"/>
    <w:rsid w:val="004B241D"/>
    <w:rsid w:val="004B2A3A"/>
    <w:rsid w:val="004B3551"/>
    <w:rsid w:val="004B4FB7"/>
    <w:rsid w:val="004C161B"/>
    <w:rsid w:val="004C32E3"/>
    <w:rsid w:val="004C3828"/>
    <w:rsid w:val="004C3EF2"/>
    <w:rsid w:val="004C5A50"/>
    <w:rsid w:val="004C783B"/>
    <w:rsid w:val="004D0190"/>
    <w:rsid w:val="004D03DE"/>
    <w:rsid w:val="004D240E"/>
    <w:rsid w:val="004D27ED"/>
    <w:rsid w:val="004D2C25"/>
    <w:rsid w:val="004D496A"/>
    <w:rsid w:val="004D5F82"/>
    <w:rsid w:val="004D6258"/>
    <w:rsid w:val="004E1A59"/>
    <w:rsid w:val="004E2C84"/>
    <w:rsid w:val="004E3343"/>
    <w:rsid w:val="004E35A6"/>
    <w:rsid w:val="004E601C"/>
    <w:rsid w:val="004F1E3C"/>
    <w:rsid w:val="004F2162"/>
    <w:rsid w:val="004F44FC"/>
    <w:rsid w:val="004F7690"/>
    <w:rsid w:val="00504C27"/>
    <w:rsid w:val="00504C5D"/>
    <w:rsid w:val="00505449"/>
    <w:rsid w:val="00505471"/>
    <w:rsid w:val="00507B0C"/>
    <w:rsid w:val="005140B2"/>
    <w:rsid w:val="00514998"/>
    <w:rsid w:val="00515285"/>
    <w:rsid w:val="00516C1F"/>
    <w:rsid w:val="0052073C"/>
    <w:rsid w:val="005211D6"/>
    <w:rsid w:val="005216ED"/>
    <w:rsid w:val="00522210"/>
    <w:rsid w:val="005241AE"/>
    <w:rsid w:val="00524C32"/>
    <w:rsid w:val="00525020"/>
    <w:rsid w:val="005253C1"/>
    <w:rsid w:val="00525CBD"/>
    <w:rsid w:val="00526B46"/>
    <w:rsid w:val="00530253"/>
    <w:rsid w:val="0053087E"/>
    <w:rsid w:val="005313CD"/>
    <w:rsid w:val="00532AAC"/>
    <w:rsid w:val="00533ECC"/>
    <w:rsid w:val="00535845"/>
    <w:rsid w:val="00541AF4"/>
    <w:rsid w:val="00544802"/>
    <w:rsid w:val="00544A02"/>
    <w:rsid w:val="0054513B"/>
    <w:rsid w:val="0054709A"/>
    <w:rsid w:val="00547B44"/>
    <w:rsid w:val="005507DB"/>
    <w:rsid w:val="00551DD3"/>
    <w:rsid w:val="0055263E"/>
    <w:rsid w:val="0055295A"/>
    <w:rsid w:val="00553415"/>
    <w:rsid w:val="00556B00"/>
    <w:rsid w:val="0055728D"/>
    <w:rsid w:val="00557FA0"/>
    <w:rsid w:val="0056024B"/>
    <w:rsid w:val="00560BC8"/>
    <w:rsid w:val="00565581"/>
    <w:rsid w:val="00566354"/>
    <w:rsid w:val="00566747"/>
    <w:rsid w:val="0056754D"/>
    <w:rsid w:val="0057145B"/>
    <w:rsid w:val="00571789"/>
    <w:rsid w:val="005727DE"/>
    <w:rsid w:val="00572CC1"/>
    <w:rsid w:val="00574981"/>
    <w:rsid w:val="00576229"/>
    <w:rsid w:val="005832C5"/>
    <w:rsid w:val="00584209"/>
    <w:rsid w:val="00584EA6"/>
    <w:rsid w:val="0058643D"/>
    <w:rsid w:val="00591EC4"/>
    <w:rsid w:val="0059610E"/>
    <w:rsid w:val="00597564"/>
    <w:rsid w:val="00597A09"/>
    <w:rsid w:val="005A1808"/>
    <w:rsid w:val="005A2807"/>
    <w:rsid w:val="005A3068"/>
    <w:rsid w:val="005A328D"/>
    <w:rsid w:val="005A5F56"/>
    <w:rsid w:val="005A6939"/>
    <w:rsid w:val="005A7D6C"/>
    <w:rsid w:val="005B0087"/>
    <w:rsid w:val="005B0D03"/>
    <w:rsid w:val="005B508E"/>
    <w:rsid w:val="005B689B"/>
    <w:rsid w:val="005B6EDD"/>
    <w:rsid w:val="005B7B33"/>
    <w:rsid w:val="005C04F2"/>
    <w:rsid w:val="005C15EA"/>
    <w:rsid w:val="005C1DC2"/>
    <w:rsid w:val="005C42F8"/>
    <w:rsid w:val="005C4A56"/>
    <w:rsid w:val="005C7C48"/>
    <w:rsid w:val="005D15DB"/>
    <w:rsid w:val="005D437A"/>
    <w:rsid w:val="005D6DE6"/>
    <w:rsid w:val="005E01E7"/>
    <w:rsid w:val="005E1214"/>
    <w:rsid w:val="005E1DFD"/>
    <w:rsid w:val="005E317D"/>
    <w:rsid w:val="005E422D"/>
    <w:rsid w:val="005E49BA"/>
    <w:rsid w:val="005E4D23"/>
    <w:rsid w:val="005E6357"/>
    <w:rsid w:val="005F13FC"/>
    <w:rsid w:val="005F2D28"/>
    <w:rsid w:val="005F4F51"/>
    <w:rsid w:val="005F6729"/>
    <w:rsid w:val="005F7D58"/>
    <w:rsid w:val="00603C26"/>
    <w:rsid w:val="00603F53"/>
    <w:rsid w:val="0060729F"/>
    <w:rsid w:val="00610D0F"/>
    <w:rsid w:val="00612770"/>
    <w:rsid w:val="00615DBD"/>
    <w:rsid w:val="00616623"/>
    <w:rsid w:val="006176AF"/>
    <w:rsid w:val="006201F5"/>
    <w:rsid w:val="0062088B"/>
    <w:rsid w:val="00621A52"/>
    <w:rsid w:val="00623B5B"/>
    <w:rsid w:val="00624272"/>
    <w:rsid w:val="0062489D"/>
    <w:rsid w:val="00625457"/>
    <w:rsid w:val="006259C1"/>
    <w:rsid w:val="0062652C"/>
    <w:rsid w:val="006265C7"/>
    <w:rsid w:val="00626AA4"/>
    <w:rsid w:val="0062759B"/>
    <w:rsid w:val="00630A4D"/>
    <w:rsid w:val="00633C5B"/>
    <w:rsid w:val="00635E34"/>
    <w:rsid w:val="00635F31"/>
    <w:rsid w:val="0063755A"/>
    <w:rsid w:val="00641496"/>
    <w:rsid w:val="00641784"/>
    <w:rsid w:val="00642147"/>
    <w:rsid w:val="00642837"/>
    <w:rsid w:val="0064303E"/>
    <w:rsid w:val="00644039"/>
    <w:rsid w:val="006443CD"/>
    <w:rsid w:val="0064691F"/>
    <w:rsid w:val="00650AD2"/>
    <w:rsid w:val="006517EF"/>
    <w:rsid w:val="00652049"/>
    <w:rsid w:val="0065296D"/>
    <w:rsid w:val="00653E26"/>
    <w:rsid w:val="00654644"/>
    <w:rsid w:val="00655FD5"/>
    <w:rsid w:val="00657020"/>
    <w:rsid w:val="00660F75"/>
    <w:rsid w:val="00661522"/>
    <w:rsid w:val="0066198A"/>
    <w:rsid w:val="00662E8F"/>
    <w:rsid w:val="0066631A"/>
    <w:rsid w:val="00666665"/>
    <w:rsid w:val="0067168A"/>
    <w:rsid w:val="006737BB"/>
    <w:rsid w:val="006750C9"/>
    <w:rsid w:val="006754EA"/>
    <w:rsid w:val="00676CAF"/>
    <w:rsid w:val="00676F52"/>
    <w:rsid w:val="00681AD9"/>
    <w:rsid w:val="00681D45"/>
    <w:rsid w:val="006834E4"/>
    <w:rsid w:val="0068396D"/>
    <w:rsid w:val="00684B6C"/>
    <w:rsid w:val="00685A8C"/>
    <w:rsid w:val="00685C00"/>
    <w:rsid w:val="006864EF"/>
    <w:rsid w:val="006903A4"/>
    <w:rsid w:val="00690E33"/>
    <w:rsid w:val="00694971"/>
    <w:rsid w:val="00696374"/>
    <w:rsid w:val="006A04B1"/>
    <w:rsid w:val="006A055A"/>
    <w:rsid w:val="006A0682"/>
    <w:rsid w:val="006A1667"/>
    <w:rsid w:val="006A2794"/>
    <w:rsid w:val="006A2CFC"/>
    <w:rsid w:val="006A55F0"/>
    <w:rsid w:val="006A59FD"/>
    <w:rsid w:val="006A5B0A"/>
    <w:rsid w:val="006A6D06"/>
    <w:rsid w:val="006A7992"/>
    <w:rsid w:val="006B0E71"/>
    <w:rsid w:val="006B1BF1"/>
    <w:rsid w:val="006B2EB1"/>
    <w:rsid w:val="006B48AA"/>
    <w:rsid w:val="006B5EFC"/>
    <w:rsid w:val="006B78D6"/>
    <w:rsid w:val="006C15A3"/>
    <w:rsid w:val="006C37F3"/>
    <w:rsid w:val="006C4433"/>
    <w:rsid w:val="006C7CE9"/>
    <w:rsid w:val="006D3BBF"/>
    <w:rsid w:val="006D459A"/>
    <w:rsid w:val="006D5BAB"/>
    <w:rsid w:val="006D7D5B"/>
    <w:rsid w:val="006E1D6C"/>
    <w:rsid w:val="006E2252"/>
    <w:rsid w:val="006E3DC5"/>
    <w:rsid w:val="006E41E3"/>
    <w:rsid w:val="006F1E76"/>
    <w:rsid w:val="006F28F0"/>
    <w:rsid w:val="006F2FCF"/>
    <w:rsid w:val="006F323A"/>
    <w:rsid w:val="006F466C"/>
    <w:rsid w:val="006F57C2"/>
    <w:rsid w:val="006F57DA"/>
    <w:rsid w:val="006F5F30"/>
    <w:rsid w:val="006F7299"/>
    <w:rsid w:val="006F7867"/>
    <w:rsid w:val="00700531"/>
    <w:rsid w:val="00702044"/>
    <w:rsid w:val="00702523"/>
    <w:rsid w:val="007027A8"/>
    <w:rsid w:val="00702AF6"/>
    <w:rsid w:val="00703DD2"/>
    <w:rsid w:val="00711914"/>
    <w:rsid w:val="00713A50"/>
    <w:rsid w:val="00715434"/>
    <w:rsid w:val="00715667"/>
    <w:rsid w:val="00717D19"/>
    <w:rsid w:val="0072136B"/>
    <w:rsid w:val="007223A9"/>
    <w:rsid w:val="00723271"/>
    <w:rsid w:val="0072765C"/>
    <w:rsid w:val="00727E5F"/>
    <w:rsid w:val="00730A90"/>
    <w:rsid w:val="00730C70"/>
    <w:rsid w:val="007323E4"/>
    <w:rsid w:val="007331E6"/>
    <w:rsid w:val="00733A32"/>
    <w:rsid w:val="00734C93"/>
    <w:rsid w:val="00737047"/>
    <w:rsid w:val="00737CCB"/>
    <w:rsid w:val="0074087F"/>
    <w:rsid w:val="00741026"/>
    <w:rsid w:val="0074103A"/>
    <w:rsid w:val="00744398"/>
    <w:rsid w:val="0074568C"/>
    <w:rsid w:val="00747ECB"/>
    <w:rsid w:val="007509B0"/>
    <w:rsid w:val="007565A3"/>
    <w:rsid w:val="00756A5B"/>
    <w:rsid w:val="00762A50"/>
    <w:rsid w:val="00763131"/>
    <w:rsid w:val="00763738"/>
    <w:rsid w:val="007658A5"/>
    <w:rsid w:val="00765E3E"/>
    <w:rsid w:val="007672FB"/>
    <w:rsid w:val="00767C06"/>
    <w:rsid w:val="00770EDD"/>
    <w:rsid w:val="00771134"/>
    <w:rsid w:val="00771BA6"/>
    <w:rsid w:val="0077327C"/>
    <w:rsid w:val="007733B8"/>
    <w:rsid w:val="007744CB"/>
    <w:rsid w:val="00775E07"/>
    <w:rsid w:val="00776BF1"/>
    <w:rsid w:val="00781131"/>
    <w:rsid w:val="0078310D"/>
    <w:rsid w:val="00784357"/>
    <w:rsid w:val="007850C8"/>
    <w:rsid w:val="00785493"/>
    <w:rsid w:val="00785B98"/>
    <w:rsid w:val="00785CA4"/>
    <w:rsid w:val="00786CF7"/>
    <w:rsid w:val="0079116C"/>
    <w:rsid w:val="0079132B"/>
    <w:rsid w:val="00796C25"/>
    <w:rsid w:val="007A00B1"/>
    <w:rsid w:val="007A2FBE"/>
    <w:rsid w:val="007A428D"/>
    <w:rsid w:val="007A44A9"/>
    <w:rsid w:val="007A47AF"/>
    <w:rsid w:val="007A5B51"/>
    <w:rsid w:val="007A5F78"/>
    <w:rsid w:val="007B12F9"/>
    <w:rsid w:val="007B29F6"/>
    <w:rsid w:val="007B4FDF"/>
    <w:rsid w:val="007B5308"/>
    <w:rsid w:val="007B648E"/>
    <w:rsid w:val="007B6FBF"/>
    <w:rsid w:val="007B780A"/>
    <w:rsid w:val="007C2D80"/>
    <w:rsid w:val="007C3B79"/>
    <w:rsid w:val="007C425A"/>
    <w:rsid w:val="007C5327"/>
    <w:rsid w:val="007C634C"/>
    <w:rsid w:val="007C6BF5"/>
    <w:rsid w:val="007C7B6E"/>
    <w:rsid w:val="007D24ED"/>
    <w:rsid w:val="007D5E56"/>
    <w:rsid w:val="007D63C2"/>
    <w:rsid w:val="007E0A38"/>
    <w:rsid w:val="007E2D23"/>
    <w:rsid w:val="007E7C77"/>
    <w:rsid w:val="007F11A4"/>
    <w:rsid w:val="007F1D4D"/>
    <w:rsid w:val="007F3160"/>
    <w:rsid w:val="007F3B19"/>
    <w:rsid w:val="007F57B3"/>
    <w:rsid w:val="007F7780"/>
    <w:rsid w:val="00802305"/>
    <w:rsid w:val="008025FF"/>
    <w:rsid w:val="00804894"/>
    <w:rsid w:val="0081090A"/>
    <w:rsid w:val="0081411B"/>
    <w:rsid w:val="00816768"/>
    <w:rsid w:val="00820AF1"/>
    <w:rsid w:val="008221F9"/>
    <w:rsid w:val="0082288B"/>
    <w:rsid w:val="00823C53"/>
    <w:rsid w:val="00824024"/>
    <w:rsid w:val="0082578B"/>
    <w:rsid w:val="00825AC0"/>
    <w:rsid w:val="0082638C"/>
    <w:rsid w:val="00830EB3"/>
    <w:rsid w:val="008317F2"/>
    <w:rsid w:val="00831C97"/>
    <w:rsid w:val="008325D1"/>
    <w:rsid w:val="00833BF8"/>
    <w:rsid w:val="00834C77"/>
    <w:rsid w:val="008402AD"/>
    <w:rsid w:val="008407DD"/>
    <w:rsid w:val="0084438B"/>
    <w:rsid w:val="00844DEC"/>
    <w:rsid w:val="00847E21"/>
    <w:rsid w:val="00851D1B"/>
    <w:rsid w:val="00854362"/>
    <w:rsid w:val="00855234"/>
    <w:rsid w:val="00856B42"/>
    <w:rsid w:val="00856CA0"/>
    <w:rsid w:val="0086190B"/>
    <w:rsid w:val="00864041"/>
    <w:rsid w:val="00871C02"/>
    <w:rsid w:val="00876D00"/>
    <w:rsid w:val="00884455"/>
    <w:rsid w:val="0088521F"/>
    <w:rsid w:val="008852B3"/>
    <w:rsid w:val="00885C26"/>
    <w:rsid w:val="00886D3B"/>
    <w:rsid w:val="00894537"/>
    <w:rsid w:val="008952BD"/>
    <w:rsid w:val="0089711A"/>
    <w:rsid w:val="00897ABB"/>
    <w:rsid w:val="00897EC8"/>
    <w:rsid w:val="008A0A35"/>
    <w:rsid w:val="008A1281"/>
    <w:rsid w:val="008A7A7E"/>
    <w:rsid w:val="008B4643"/>
    <w:rsid w:val="008B4B61"/>
    <w:rsid w:val="008B55B4"/>
    <w:rsid w:val="008B611D"/>
    <w:rsid w:val="008B64ED"/>
    <w:rsid w:val="008B6989"/>
    <w:rsid w:val="008B7EE9"/>
    <w:rsid w:val="008C2358"/>
    <w:rsid w:val="008C584E"/>
    <w:rsid w:val="008C621C"/>
    <w:rsid w:val="008D058A"/>
    <w:rsid w:val="008D1619"/>
    <w:rsid w:val="008D19B8"/>
    <w:rsid w:val="008D22C7"/>
    <w:rsid w:val="008D441E"/>
    <w:rsid w:val="008D68CB"/>
    <w:rsid w:val="008E099E"/>
    <w:rsid w:val="008E316E"/>
    <w:rsid w:val="008E77A0"/>
    <w:rsid w:val="008F28EC"/>
    <w:rsid w:val="008F2EE8"/>
    <w:rsid w:val="008F45E3"/>
    <w:rsid w:val="008F5C32"/>
    <w:rsid w:val="008F69AD"/>
    <w:rsid w:val="008F7C3E"/>
    <w:rsid w:val="00901712"/>
    <w:rsid w:val="0090320D"/>
    <w:rsid w:val="0090592B"/>
    <w:rsid w:val="009069D2"/>
    <w:rsid w:val="009073E2"/>
    <w:rsid w:val="009122B7"/>
    <w:rsid w:val="00913075"/>
    <w:rsid w:val="00916B65"/>
    <w:rsid w:val="0091787A"/>
    <w:rsid w:val="00917C98"/>
    <w:rsid w:val="00921C93"/>
    <w:rsid w:val="00922ABD"/>
    <w:rsid w:val="009251F4"/>
    <w:rsid w:val="00925A79"/>
    <w:rsid w:val="00931094"/>
    <w:rsid w:val="00932883"/>
    <w:rsid w:val="00932886"/>
    <w:rsid w:val="00934253"/>
    <w:rsid w:val="0093737A"/>
    <w:rsid w:val="00937FD7"/>
    <w:rsid w:val="00942296"/>
    <w:rsid w:val="0094382A"/>
    <w:rsid w:val="009446FD"/>
    <w:rsid w:val="0094549E"/>
    <w:rsid w:val="009456A0"/>
    <w:rsid w:val="00945A31"/>
    <w:rsid w:val="00947074"/>
    <w:rsid w:val="009538DB"/>
    <w:rsid w:val="00956A44"/>
    <w:rsid w:val="0095723B"/>
    <w:rsid w:val="009607A6"/>
    <w:rsid w:val="00962EB2"/>
    <w:rsid w:val="009631BE"/>
    <w:rsid w:val="009635C3"/>
    <w:rsid w:val="009640F4"/>
    <w:rsid w:val="0096473D"/>
    <w:rsid w:val="00965361"/>
    <w:rsid w:val="0096697B"/>
    <w:rsid w:val="00966F9A"/>
    <w:rsid w:val="009718FA"/>
    <w:rsid w:val="009720B8"/>
    <w:rsid w:val="009721C1"/>
    <w:rsid w:val="00972CC6"/>
    <w:rsid w:val="00976467"/>
    <w:rsid w:val="00980FAB"/>
    <w:rsid w:val="0098290B"/>
    <w:rsid w:val="00984B54"/>
    <w:rsid w:val="00991D83"/>
    <w:rsid w:val="00991F46"/>
    <w:rsid w:val="00993F09"/>
    <w:rsid w:val="00996EF8"/>
    <w:rsid w:val="009A033B"/>
    <w:rsid w:val="009A2088"/>
    <w:rsid w:val="009A20BF"/>
    <w:rsid w:val="009A21B2"/>
    <w:rsid w:val="009A38B5"/>
    <w:rsid w:val="009A4856"/>
    <w:rsid w:val="009A49DF"/>
    <w:rsid w:val="009A58E5"/>
    <w:rsid w:val="009B776E"/>
    <w:rsid w:val="009C4287"/>
    <w:rsid w:val="009C4E06"/>
    <w:rsid w:val="009C59D9"/>
    <w:rsid w:val="009D2BCE"/>
    <w:rsid w:val="009D2D47"/>
    <w:rsid w:val="009D332F"/>
    <w:rsid w:val="009D504E"/>
    <w:rsid w:val="009D52BB"/>
    <w:rsid w:val="009E0F90"/>
    <w:rsid w:val="009E17DF"/>
    <w:rsid w:val="009E2271"/>
    <w:rsid w:val="009E418B"/>
    <w:rsid w:val="009E54CD"/>
    <w:rsid w:val="009E6432"/>
    <w:rsid w:val="009F0525"/>
    <w:rsid w:val="009F3498"/>
    <w:rsid w:val="009F4D90"/>
    <w:rsid w:val="009F5808"/>
    <w:rsid w:val="00A00413"/>
    <w:rsid w:val="00A00EA4"/>
    <w:rsid w:val="00A0147B"/>
    <w:rsid w:val="00A026ED"/>
    <w:rsid w:val="00A03C87"/>
    <w:rsid w:val="00A04D62"/>
    <w:rsid w:val="00A12DFE"/>
    <w:rsid w:val="00A12F7E"/>
    <w:rsid w:val="00A13136"/>
    <w:rsid w:val="00A15082"/>
    <w:rsid w:val="00A17A52"/>
    <w:rsid w:val="00A20C0E"/>
    <w:rsid w:val="00A2159A"/>
    <w:rsid w:val="00A22DE8"/>
    <w:rsid w:val="00A233AF"/>
    <w:rsid w:val="00A23992"/>
    <w:rsid w:val="00A241F5"/>
    <w:rsid w:val="00A24521"/>
    <w:rsid w:val="00A24EC3"/>
    <w:rsid w:val="00A25D7C"/>
    <w:rsid w:val="00A30640"/>
    <w:rsid w:val="00A30887"/>
    <w:rsid w:val="00A30947"/>
    <w:rsid w:val="00A33017"/>
    <w:rsid w:val="00A35A9B"/>
    <w:rsid w:val="00A3660B"/>
    <w:rsid w:val="00A4052D"/>
    <w:rsid w:val="00A4060F"/>
    <w:rsid w:val="00A41B13"/>
    <w:rsid w:val="00A429B0"/>
    <w:rsid w:val="00A4574C"/>
    <w:rsid w:val="00A47CA6"/>
    <w:rsid w:val="00A50A8C"/>
    <w:rsid w:val="00A50AE6"/>
    <w:rsid w:val="00A51A39"/>
    <w:rsid w:val="00A52B6F"/>
    <w:rsid w:val="00A52F71"/>
    <w:rsid w:val="00A545A8"/>
    <w:rsid w:val="00A54F2E"/>
    <w:rsid w:val="00A551E5"/>
    <w:rsid w:val="00A60672"/>
    <w:rsid w:val="00A60C28"/>
    <w:rsid w:val="00A60F88"/>
    <w:rsid w:val="00A61E83"/>
    <w:rsid w:val="00A626A6"/>
    <w:rsid w:val="00A62CFE"/>
    <w:rsid w:val="00A63968"/>
    <w:rsid w:val="00A66AB7"/>
    <w:rsid w:val="00A67F5A"/>
    <w:rsid w:val="00A70132"/>
    <w:rsid w:val="00A7100B"/>
    <w:rsid w:val="00A71371"/>
    <w:rsid w:val="00A7170C"/>
    <w:rsid w:val="00A72A32"/>
    <w:rsid w:val="00A734B0"/>
    <w:rsid w:val="00A73D0F"/>
    <w:rsid w:val="00A74150"/>
    <w:rsid w:val="00A7695E"/>
    <w:rsid w:val="00A76F39"/>
    <w:rsid w:val="00A77F33"/>
    <w:rsid w:val="00A80C02"/>
    <w:rsid w:val="00A81729"/>
    <w:rsid w:val="00A825BB"/>
    <w:rsid w:val="00A836CA"/>
    <w:rsid w:val="00A8430D"/>
    <w:rsid w:val="00A854CC"/>
    <w:rsid w:val="00A85FBA"/>
    <w:rsid w:val="00A8649A"/>
    <w:rsid w:val="00A86C0F"/>
    <w:rsid w:val="00A9154E"/>
    <w:rsid w:val="00A915B3"/>
    <w:rsid w:val="00A9479E"/>
    <w:rsid w:val="00A94C2C"/>
    <w:rsid w:val="00A978DF"/>
    <w:rsid w:val="00A979E3"/>
    <w:rsid w:val="00AA09FE"/>
    <w:rsid w:val="00AA4AF2"/>
    <w:rsid w:val="00AA4B3F"/>
    <w:rsid w:val="00AA66FF"/>
    <w:rsid w:val="00AB0000"/>
    <w:rsid w:val="00AB0092"/>
    <w:rsid w:val="00AB0EC7"/>
    <w:rsid w:val="00AB2CC8"/>
    <w:rsid w:val="00AB4374"/>
    <w:rsid w:val="00AB6509"/>
    <w:rsid w:val="00AC2443"/>
    <w:rsid w:val="00AC3B7C"/>
    <w:rsid w:val="00AC58C8"/>
    <w:rsid w:val="00AC693F"/>
    <w:rsid w:val="00AD04FB"/>
    <w:rsid w:val="00AD1415"/>
    <w:rsid w:val="00AD1C98"/>
    <w:rsid w:val="00AD1FB0"/>
    <w:rsid w:val="00AD39F1"/>
    <w:rsid w:val="00AD3BAC"/>
    <w:rsid w:val="00AE02FB"/>
    <w:rsid w:val="00AE281B"/>
    <w:rsid w:val="00AE3C31"/>
    <w:rsid w:val="00AE42AB"/>
    <w:rsid w:val="00AE5214"/>
    <w:rsid w:val="00AE707E"/>
    <w:rsid w:val="00AE7546"/>
    <w:rsid w:val="00AE7CB5"/>
    <w:rsid w:val="00AF2CAD"/>
    <w:rsid w:val="00AF518E"/>
    <w:rsid w:val="00AF652E"/>
    <w:rsid w:val="00AF6F18"/>
    <w:rsid w:val="00AF768F"/>
    <w:rsid w:val="00B0264F"/>
    <w:rsid w:val="00B042FD"/>
    <w:rsid w:val="00B049B1"/>
    <w:rsid w:val="00B04DF8"/>
    <w:rsid w:val="00B1120B"/>
    <w:rsid w:val="00B11B11"/>
    <w:rsid w:val="00B11ED6"/>
    <w:rsid w:val="00B13F6D"/>
    <w:rsid w:val="00B14708"/>
    <w:rsid w:val="00B161B9"/>
    <w:rsid w:val="00B167E3"/>
    <w:rsid w:val="00B213CE"/>
    <w:rsid w:val="00B22D78"/>
    <w:rsid w:val="00B2327B"/>
    <w:rsid w:val="00B234C6"/>
    <w:rsid w:val="00B24666"/>
    <w:rsid w:val="00B24BEC"/>
    <w:rsid w:val="00B26497"/>
    <w:rsid w:val="00B273EB"/>
    <w:rsid w:val="00B31986"/>
    <w:rsid w:val="00B329D5"/>
    <w:rsid w:val="00B334C4"/>
    <w:rsid w:val="00B35F2B"/>
    <w:rsid w:val="00B36AD8"/>
    <w:rsid w:val="00B400A5"/>
    <w:rsid w:val="00B40832"/>
    <w:rsid w:val="00B41845"/>
    <w:rsid w:val="00B418DD"/>
    <w:rsid w:val="00B45E2D"/>
    <w:rsid w:val="00B50039"/>
    <w:rsid w:val="00B50CB0"/>
    <w:rsid w:val="00B51112"/>
    <w:rsid w:val="00B5300E"/>
    <w:rsid w:val="00B53733"/>
    <w:rsid w:val="00B53E29"/>
    <w:rsid w:val="00B54464"/>
    <w:rsid w:val="00B603B3"/>
    <w:rsid w:val="00B62596"/>
    <w:rsid w:val="00B62762"/>
    <w:rsid w:val="00B62BB4"/>
    <w:rsid w:val="00B62D57"/>
    <w:rsid w:val="00B62E84"/>
    <w:rsid w:val="00B63BEF"/>
    <w:rsid w:val="00B641E3"/>
    <w:rsid w:val="00B65D0E"/>
    <w:rsid w:val="00B736C2"/>
    <w:rsid w:val="00B75FE0"/>
    <w:rsid w:val="00B76A1B"/>
    <w:rsid w:val="00B76BFD"/>
    <w:rsid w:val="00B77041"/>
    <w:rsid w:val="00B814DB"/>
    <w:rsid w:val="00B9207C"/>
    <w:rsid w:val="00B92EF0"/>
    <w:rsid w:val="00B94C0D"/>
    <w:rsid w:val="00B9516B"/>
    <w:rsid w:val="00B97238"/>
    <w:rsid w:val="00B977E5"/>
    <w:rsid w:val="00B978A6"/>
    <w:rsid w:val="00BA039A"/>
    <w:rsid w:val="00BA1899"/>
    <w:rsid w:val="00BA79D6"/>
    <w:rsid w:val="00BB0485"/>
    <w:rsid w:val="00BB0A4A"/>
    <w:rsid w:val="00BB0AF1"/>
    <w:rsid w:val="00BB3683"/>
    <w:rsid w:val="00BB3F55"/>
    <w:rsid w:val="00BB599C"/>
    <w:rsid w:val="00BB6130"/>
    <w:rsid w:val="00BC09AD"/>
    <w:rsid w:val="00BC1C24"/>
    <w:rsid w:val="00BC2C16"/>
    <w:rsid w:val="00BC5456"/>
    <w:rsid w:val="00BC6FAC"/>
    <w:rsid w:val="00BC75C3"/>
    <w:rsid w:val="00BD0978"/>
    <w:rsid w:val="00BD1415"/>
    <w:rsid w:val="00BD4E51"/>
    <w:rsid w:val="00BD5ED2"/>
    <w:rsid w:val="00BD62BB"/>
    <w:rsid w:val="00BD70C9"/>
    <w:rsid w:val="00BE085B"/>
    <w:rsid w:val="00BE1D4B"/>
    <w:rsid w:val="00BE3CF1"/>
    <w:rsid w:val="00BE600A"/>
    <w:rsid w:val="00BE7206"/>
    <w:rsid w:val="00BF1974"/>
    <w:rsid w:val="00BF1C46"/>
    <w:rsid w:val="00BF222A"/>
    <w:rsid w:val="00BF2A07"/>
    <w:rsid w:val="00BF2C87"/>
    <w:rsid w:val="00BF2DF8"/>
    <w:rsid w:val="00BF4FC2"/>
    <w:rsid w:val="00BF6092"/>
    <w:rsid w:val="00BF7A24"/>
    <w:rsid w:val="00BF7A97"/>
    <w:rsid w:val="00C01347"/>
    <w:rsid w:val="00C01A5D"/>
    <w:rsid w:val="00C02F33"/>
    <w:rsid w:val="00C03A45"/>
    <w:rsid w:val="00C0640B"/>
    <w:rsid w:val="00C07F16"/>
    <w:rsid w:val="00C101C5"/>
    <w:rsid w:val="00C10A56"/>
    <w:rsid w:val="00C10B77"/>
    <w:rsid w:val="00C13C83"/>
    <w:rsid w:val="00C15B01"/>
    <w:rsid w:val="00C16514"/>
    <w:rsid w:val="00C16B32"/>
    <w:rsid w:val="00C2080E"/>
    <w:rsid w:val="00C218B5"/>
    <w:rsid w:val="00C21D75"/>
    <w:rsid w:val="00C222A4"/>
    <w:rsid w:val="00C260C5"/>
    <w:rsid w:val="00C266CB"/>
    <w:rsid w:val="00C26E59"/>
    <w:rsid w:val="00C30323"/>
    <w:rsid w:val="00C31C22"/>
    <w:rsid w:val="00C31F6D"/>
    <w:rsid w:val="00C34160"/>
    <w:rsid w:val="00C344B6"/>
    <w:rsid w:val="00C35E33"/>
    <w:rsid w:val="00C41D57"/>
    <w:rsid w:val="00C43EE1"/>
    <w:rsid w:val="00C450E1"/>
    <w:rsid w:val="00C47D8E"/>
    <w:rsid w:val="00C518EC"/>
    <w:rsid w:val="00C55A75"/>
    <w:rsid w:val="00C55D97"/>
    <w:rsid w:val="00C56035"/>
    <w:rsid w:val="00C5615B"/>
    <w:rsid w:val="00C561F1"/>
    <w:rsid w:val="00C631AE"/>
    <w:rsid w:val="00C65097"/>
    <w:rsid w:val="00C6569B"/>
    <w:rsid w:val="00C66E45"/>
    <w:rsid w:val="00C71079"/>
    <w:rsid w:val="00C75AB9"/>
    <w:rsid w:val="00C77842"/>
    <w:rsid w:val="00C800D2"/>
    <w:rsid w:val="00C80EE6"/>
    <w:rsid w:val="00C82F97"/>
    <w:rsid w:val="00C83490"/>
    <w:rsid w:val="00C83E1A"/>
    <w:rsid w:val="00C85E41"/>
    <w:rsid w:val="00C87520"/>
    <w:rsid w:val="00C905A1"/>
    <w:rsid w:val="00C92012"/>
    <w:rsid w:val="00C924AD"/>
    <w:rsid w:val="00C92A86"/>
    <w:rsid w:val="00C955B9"/>
    <w:rsid w:val="00C9636E"/>
    <w:rsid w:val="00CA10DC"/>
    <w:rsid w:val="00CA23D8"/>
    <w:rsid w:val="00CA38FA"/>
    <w:rsid w:val="00CA3B79"/>
    <w:rsid w:val="00CA3FD0"/>
    <w:rsid w:val="00CA483C"/>
    <w:rsid w:val="00CA538F"/>
    <w:rsid w:val="00CA5EA2"/>
    <w:rsid w:val="00CB29C5"/>
    <w:rsid w:val="00CB3134"/>
    <w:rsid w:val="00CC0499"/>
    <w:rsid w:val="00CC1F25"/>
    <w:rsid w:val="00CC3310"/>
    <w:rsid w:val="00CC3648"/>
    <w:rsid w:val="00CC3A42"/>
    <w:rsid w:val="00CD109A"/>
    <w:rsid w:val="00CD2637"/>
    <w:rsid w:val="00CD35D8"/>
    <w:rsid w:val="00CD4697"/>
    <w:rsid w:val="00CE1A3B"/>
    <w:rsid w:val="00CE2342"/>
    <w:rsid w:val="00CE290D"/>
    <w:rsid w:val="00CE3121"/>
    <w:rsid w:val="00CE5022"/>
    <w:rsid w:val="00CE7C5B"/>
    <w:rsid w:val="00CF0BE7"/>
    <w:rsid w:val="00CF1A3F"/>
    <w:rsid w:val="00CF2E38"/>
    <w:rsid w:val="00CF4104"/>
    <w:rsid w:val="00CF4863"/>
    <w:rsid w:val="00CF4ED6"/>
    <w:rsid w:val="00CF6833"/>
    <w:rsid w:val="00CF6CCC"/>
    <w:rsid w:val="00CF7FDA"/>
    <w:rsid w:val="00D00C4B"/>
    <w:rsid w:val="00D00E34"/>
    <w:rsid w:val="00D02053"/>
    <w:rsid w:val="00D02202"/>
    <w:rsid w:val="00D02E66"/>
    <w:rsid w:val="00D0305B"/>
    <w:rsid w:val="00D038A8"/>
    <w:rsid w:val="00D03B29"/>
    <w:rsid w:val="00D044D8"/>
    <w:rsid w:val="00D049C0"/>
    <w:rsid w:val="00D05ED7"/>
    <w:rsid w:val="00D069D5"/>
    <w:rsid w:val="00D07437"/>
    <w:rsid w:val="00D13687"/>
    <w:rsid w:val="00D15F84"/>
    <w:rsid w:val="00D16014"/>
    <w:rsid w:val="00D2165B"/>
    <w:rsid w:val="00D2275C"/>
    <w:rsid w:val="00D24C37"/>
    <w:rsid w:val="00D254B2"/>
    <w:rsid w:val="00D25772"/>
    <w:rsid w:val="00D263AF"/>
    <w:rsid w:val="00D26AD6"/>
    <w:rsid w:val="00D27790"/>
    <w:rsid w:val="00D27798"/>
    <w:rsid w:val="00D27861"/>
    <w:rsid w:val="00D32D94"/>
    <w:rsid w:val="00D330D6"/>
    <w:rsid w:val="00D345EF"/>
    <w:rsid w:val="00D34810"/>
    <w:rsid w:val="00D34CE0"/>
    <w:rsid w:val="00D37E5A"/>
    <w:rsid w:val="00D4215A"/>
    <w:rsid w:val="00D42D51"/>
    <w:rsid w:val="00D430B4"/>
    <w:rsid w:val="00D43316"/>
    <w:rsid w:val="00D44E09"/>
    <w:rsid w:val="00D529D2"/>
    <w:rsid w:val="00D5330F"/>
    <w:rsid w:val="00D542C4"/>
    <w:rsid w:val="00D5440D"/>
    <w:rsid w:val="00D54FA3"/>
    <w:rsid w:val="00D56972"/>
    <w:rsid w:val="00D56B42"/>
    <w:rsid w:val="00D56D51"/>
    <w:rsid w:val="00D56DA4"/>
    <w:rsid w:val="00D57066"/>
    <w:rsid w:val="00D57473"/>
    <w:rsid w:val="00D60714"/>
    <w:rsid w:val="00D62506"/>
    <w:rsid w:val="00D660B0"/>
    <w:rsid w:val="00D66362"/>
    <w:rsid w:val="00D6661A"/>
    <w:rsid w:val="00D711E2"/>
    <w:rsid w:val="00D71B96"/>
    <w:rsid w:val="00D71D84"/>
    <w:rsid w:val="00D74495"/>
    <w:rsid w:val="00D76A24"/>
    <w:rsid w:val="00D76FBD"/>
    <w:rsid w:val="00D7700F"/>
    <w:rsid w:val="00D829E7"/>
    <w:rsid w:val="00D8300B"/>
    <w:rsid w:val="00D848E8"/>
    <w:rsid w:val="00D85C55"/>
    <w:rsid w:val="00D86680"/>
    <w:rsid w:val="00D87EFD"/>
    <w:rsid w:val="00D91654"/>
    <w:rsid w:val="00D924A4"/>
    <w:rsid w:val="00D93469"/>
    <w:rsid w:val="00D948D8"/>
    <w:rsid w:val="00D95F37"/>
    <w:rsid w:val="00D9723A"/>
    <w:rsid w:val="00DA1EDA"/>
    <w:rsid w:val="00DA3D76"/>
    <w:rsid w:val="00DA579D"/>
    <w:rsid w:val="00DA5960"/>
    <w:rsid w:val="00DA5A4F"/>
    <w:rsid w:val="00DA5D25"/>
    <w:rsid w:val="00DA60BC"/>
    <w:rsid w:val="00DA7AAB"/>
    <w:rsid w:val="00DB2D70"/>
    <w:rsid w:val="00DB361F"/>
    <w:rsid w:val="00DB3BB7"/>
    <w:rsid w:val="00DB53C7"/>
    <w:rsid w:val="00DB606A"/>
    <w:rsid w:val="00DB632F"/>
    <w:rsid w:val="00DB63A4"/>
    <w:rsid w:val="00DB7805"/>
    <w:rsid w:val="00DB797D"/>
    <w:rsid w:val="00DB7EE1"/>
    <w:rsid w:val="00DC03BF"/>
    <w:rsid w:val="00DC5886"/>
    <w:rsid w:val="00DC7010"/>
    <w:rsid w:val="00DC7897"/>
    <w:rsid w:val="00DD06F9"/>
    <w:rsid w:val="00DD0CE1"/>
    <w:rsid w:val="00DD1958"/>
    <w:rsid w:val="00DD3AD5"/>
    <w:rsid w:val="00DD3D6F"/>
    <w:rsid w:val="00DD40B8"/>
    <w:rsid w:val="00DD7421"/>
    <w:rsid w:val="00DE09FF"/>
    <w:rsid w:val="00DE13D6"/>
    <w:rsid w:val="00DE1646"/>
    <w:rsid w:val="00DE2864"/>
    <w:rsid w:val="00DE531D"/>
    <w:rsid w:val="00DE5BFD"/>
    <w:rsid w:val="00DF2C96"/>
    <w:rsid w:val="00DF6038"/>
    <w:rsid w:val="00DF6C76"/>
    <w:rsid w:val="00DF759B"/>
    <w:rsid w:val="00E00825"/>
    <w:rsid w:val="00E01053"/>
    <w:rsid w:val="00E013CB"/>
    <w:rsid w:val="00E026CA"/>
    <w:rsid w:val="00E02EED"/>
    <w:rsid w:val="00E03B8B"/>
    <w:rsid w:val="00E042A2"/>
    <w:rsid w:val="00E0578C"/>
    <w:rsid w:val="00E063C0"/>
    <w:rsid w:val="00E076B9"/>
    <w:rsid w:val="00E077F6"/>
    <w:rsid w:val="00E129EC"/>
    <w:rsid w:val="00E12B32"/>
    <w:rsid w:val="00E14F4B"/>
    <w:rsid w:val="00E210E8"/>
    <w:rsid w:val="00E2247D"/>
    <w:rsid w:val="00E25BB1"/>
    <w:rsid w:val="00E25F14"/>
    <w:rsid w:val="00E26948"/>
    <w:rsid w:val="00E27830"/>
    <w:rsid w:val="00E30E2A"/>
    <w:rsid w:val="00E31079"/>
    <w:rsid w:val="00E3234A"/>
    <w:rsid w:val="00E33E52"/>
    <w:rsid w:val="00E34950"/>
    <w:rsid w:val="00E35CAF"/>
    <w:rsid w:val="00E36A48"/>
    <w:rsid w:val="00E373EC"/>
    <w:rsid w:val="00E40A89"/>
    <w:rsid w:val="00E41FC0"/>
    <w:rsid w:val="00E4236D"/>
    <w:rsid w:val="00E43637"/>
    <w:rsid w:val="00E442D7"/>
    <w:rsid w:val="00E45438"/>
    <w:rsid w:val="00E45E84"/>
    <w:rsid w:val="00E46719"/>
    <w:rsid w:val="00E47494"/>
    <w:rsid w:val="00E50E42"/>
    <w:rsid w:val="00E555AC"/>
    <w:rsid w:val="00E55F2D"/>
    <w:rsid w:val="00E55F6F"/>
    <w:rsid w:val="00E60B64"/>
    <w:rsid w:val="00E62B57"/>
    <w:rsid w:val="00E63AC4"/>
    <w:rsid w:val="00E640C6"/>
    <w:rsid w:val="00E650CF"/>
    <w:rsid w:val="00E67154"/>
    <w:rsid w:val="00E71656"/>
    <w:rsid w:val="00E71998"/>
    <w:rsid w:val="00E72041"/>
    <w:rsid w:val="00E7215E"/>
    <w:rsid w:val="00E733D9"/>
    <w:rsid w:val="00E75970"/>
    <w:rsid w:val="00E75C02"/>
    <w:rsid w:val="00E76367"/>
    <w:rsid w:val="00E7686A"/>
    <w:rsid w:val="00E80D1C"/>
    <w:rsid w:val="00E8448A"/>
    <w:rsid w:val="00E84795"/>
    <w:rsid w:val="00E84FC4"/>
    <w:rsid w:val="00E861EB"/>
    <w:rsid w:val="00E86C9F"/>
    <w:rsid w:val="00E87DF2"/>
    <w:rsid w:val="00E90BD0"/>
    <w:rsid w:val="00E91808"/>
    <w:rsid w:val="00E92E3A"/>
    <w:rsid w:val="00E92F63"/>
    <w:rsid w:val="00E93F95"/>
    <w:rsid w:val="00E951A2"/>
    <w:rsid w:val="00E95AAE"/>
    <w:rsid w:val="00E961F1"/>
    <w:rsid w:val="00EA2710"/>
    <w:rsid w:val="00EA2893"/>
    <w:rsid w:val="00EA3009"/>
    <w:rsid w:val="00EA4ACF"/>
    <w:rsid w:val="00EA4B6B"/>
    <w:rsid w:val="00EA5FF9"/>
    <w:rsid w:val="00EB0F3C"/>
    <w:rsid w:val="00EB7CBE"/>
    <w:rsid w:val="00EC179E"/>
    <w:rsid w:val="00EC2E36"/>
    <w:rsid w:val="00EC2E84"/>
    <w:rsid w:val="00EC330C"/>
    <w:rsid w:val="00EC4300"/>
    <w:rsid w:val="00EC4F04"/>
    <w:rsid w:val="00EC59DA"/>
    <w:rsid w:val="00ED2C15"/>
    <w:rsid w:val="00ED30E2"/>
    <w:rsid w:val="00ED31A0"/>
    <w:rsid w:val="00ED38BD"/>
    <w:rsid w:val="00ED3951"/>
    <w:rsid w:val="00ED3E25"/>
    <w:rsid w:val="00ED410A"/>
    <w:rsid w:val="00ED4803"/>
    <w:rsid w:val="00ED5695"/>
    <w:rsid w:val="00ED5FA9"/>
    <w:rsid w:val="00EE0DFC"/>
    <w:rsid w:val="00EE43CE"/>
    <w:rsid w:val="00EE51BB"/>
    <w:rsid w:val="00EE7FBB"/>
    <w:rsid w:val="00EF0014"/>
    <w:rsid w:val="00EF2EC4"/>
    <w:rsid w:val="00EF4D0B"/>
    <w:rsid w:val="00EF5333"/>
    <w:rsid w:val="00EF6A4C"/>
    <w:rsid w:val="00F005B5"/>
    <w:rsid w:val="00F01259"/>
    <w:rsid w:val="00F01893"/>
    <w:rsid w:val="00F03B1B"/>
    <w:rsid w:val="00F056DC"/>
    <w:rsid w:val="00F1229D"/>
    <w:rsid w:val="00F12E1E"/>
    <w:rsid w:val="00F13946"/>
    <w:rsid w:val="00F1688A"/>
    <w:rsid w:val="00F20AA6"/>
    <w:rsid w:val="00F25486"/>
    <w:rsid w:val="00F26CC5"/>
    <w:rsid w:val="00F270C2"/>
    <w:rsid w:val="00F278D3"/>
    <w:rsid w:val="00F33906"/>
    <w:rsid w:val="00F34CC9"/>
    <w:rsid w:val="00F4075A"/>
    <w:rsid w:val="00F4157A"/>
    <w:rsid w:val="00F41A7F"/>
    <w:rsid w:val="00F4226F"/>
    <w:rsid w:val="00F431B2"/>
    <w:rsid w:val="00F438C5"/>
    <w:rsid w:val="00F4672A"/>
    <w:rsid w:val="00F4699F"/>
    <w:rsid w:val="00F471A6"/>
    <w:rsid w:val="00F5133F"/>
    <w:rsid w:val="00F516FA"/>
    <w:rsid w:val="00F5171D"/>
    <w:rsid w:val="00F55117"/>
    <w:rsid w:val="00F5673D"/>
    <w:rsid w:val="00F6369E"/>
    <w:rsid w:val="00F639BD"/>
    <w:rsid w:val="00F641A0"/>
    <w:rsid w:val="00F647A6"/>
    <w:rsid w:val="00F65477"/>
    <w:rsid w:val="00F6551C"/>
    <w:rsid w:val="00F66E88"/>
    <w:rsid w:val="00F70CAC"/>
    <w:rsid w:val="00F71654"/>
    <w:rsid w:val="00F720AD"/>
    <w:rsid w:val="00F72861"/>
    <w:rsid w:val="00F738DA"/>
    <w:rsid w:val="00F757FA"/>
    <w:rsid w:val="00F76431"/>
    <w:rsid w:val="00F777C3"/>
    <w:rsid w:val="00F80E28"/>
    <w:rsid w:val="00F812F6"/>
    <w:rsid w:val="00F825C4"/>
    <w:rsid w:val="00F839B2"/>
    <w:rsid w:val="00F8685C"/>
    <w:rsid w:val="00F876DC"/>
    <w:rsid w:val="00F90145"/>
    <w:rsid w:val="00F902D1"/>
    <w:rsid w:val="00F90407"/>
    <w:rsid w:val="00F908AC"/>
    <w:rsid w:val="00F91389"/>
    <w:rsid w:val="00F92B7A"/>
    <w:rsid w:val="00F93EE9"/>
    <w:rsid w:val="00F9592D"/>
    <w:rsid w:val="00F9682F"/>
    <w:rsid w:val="00F97DAF"/>
    <w:rsid w:val="00FA0AA8"/>
    <w:rsid w:val="00FA3565"/>
    <w:rsid w:val="00FA6655"/>
    <w:rsid w:val="00FB1F0C"/>
    <w:rsid w:val="00FB3285"/>
    <w:rsid w:val="00FB5F83"/>
    <w:rsid w:val="00FB60AC"/>
    <w:rsid w:val="00FB6341"/>
    <w:rsid w:val="00FC5214"/>
    <w:rsid w:val="00FC69C3"/>
    <w:rsid w:val="00FC6A9E"/>
    <w:rsid w:val="00FD19E1"/>
    <w:rsid w:val="00FD352B"/>
    <w:rsid w:val="00FE2873"/>
    <w:rsid w:val="00FE30C6"/>
    <w:rsid w:val="00FE34B2"/>
    <w:rsid w:val="00FE36F0"/>
    <w:rsid w:val="00FE4D77"/>
    <w:rsid w:val="00FF0D28"/>
    <w:rsid w:val="00FF15DD"/>
    <w:rsid w:val="00FF345E"/>
    <w:rsid w:val="00FF3F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329A3-7811-48E7-B711-E4743872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5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4B3F"/>
    <w:pPr>
      <w:ind w:left="720"/>
      <w:contextualSpacing/>
    </w:pPr>
  </w:style>
  <w:style w:type="character" w:styleId="Hipervnculo">
    <w:name w:val="Hyperlink"/>
    <w:basedOn w:val="Fuentedeprrafopredeter"/>
    <w:uiPriority w:val="99"/>
    <w:unhideWhenUsed/>
    <w:rsid w:val="002F64EE"/>
    <w:rPr>
      <w:color w:val="0000FF" w:themeColor="hyperlink"/>
      <w:u w:val="single"/>
    </w:rPr>
  </w:style>
  <w:style w:type="paragraph" w:styleId="Textodeglobo">
    <w:name w:val="Balloon Text"/>
    <w:basedOn w:val="Normal"/>
    <w:link w:val="TextodegloboCar"/>
    <w:uiPriority w:val="99"/>
    <w:semiHidden/>
    <w:unhideWhenUsed/>
    <w:rsid w:val="002E41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12D"/>
    <w:rPr>
      <w:rFonts w:ascii="Tahoma" w:hAnsi="Tahoma" w:cs="Tahoma"/>
      <w:sz w:val="16"/>
      <w:szCs w:val="16"/>
    </w:rPr>
  </w:style>
  <w:style w:type="paragraph" w:styleId="Encabezado">
    <w:name w:val="header"/>
    <w:basedOn w:val="Normal"/>
    <w:link w:val="EncabezadoCar"/>
    <w:uiPriority w:val="99"/>
    <w:unhideWhenUsed/>
    <w:rsid w:val="00993F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3F09"/>
  </w:style>
  <w:style w:type="paragraph" w:styleId="Piedepgina">
    <w:name w:val="footer"/>
    <w:basedOn w:val="Normal"/>
    <w:link w:val="PiedepginaCar"/>
    <w:uiPriority w:val="99"/>
    <w:unhideWhenUsed/>
    <w:rsid w:val="00993F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853">
      <w:bodyDiv w:val="1"/>
      <w:marLeft w:val="0"/>
      <w:marRight w:val="0"/>
      <w:marTop w:val="0"/>
      <w:marBottom w:val="0"/>
      <w:divBdr>
        <w:top w:val="none" w:sz="0" w:space="0" w:color="auto"/>
        <w:left w:val="none" w:sz="0" w:space="0" w:color="auto"/>
        <w:bottom w:val="none" w:sz="0" w:space="0" w:color="auto"/>
        <w:right w:val="none" w:sz="0" w:space="0" w:color="auto"/>
      </w:divBdr>
    </w:div>
    <w:div w:id="900168306">
      <w:bodyDiv w:val="1"/>
      <w:marLeft w:val="0"/>
      <w:marRight w:val="0"/>
      <w:marTop w:val="0"/>
      <w:marBottom w:val="0"/>
      <w:divBdr>
        <w:top w:val="none" w:sz="0" w:space="0" w:color="auto"/>
        <w:left w:val="none" w:sz="0" w:space="0" w:color="auto"/>
        <w:bottom w:val="none" w:sz="0" w:space="0" w:color="auto"/>
        <w:right w:val="none" w:sz="0" w:space="0" w:color="auto"/>
      </w:divBdr>
    </w:div>
    <w:div w:id="1107044701">
      <w:bodyDiv w:val="1"/>
      <w:marLeft w:val="0"/>
      <w:marRight w:val="0"/>
      <w:marTop w:val="0"/>
      <w:marBottom w:val="0"/>
      <w:divBdr>
        <w:top w:val="none" w:sz="0" w:space="0" w:color="auto"/>
        <w:left w:val="none" w:sz="0" w:space="0" w:color="auto"/>
        <w:bottom w:val="none" w:sz="0" w:space="0" w:color="auto"/>
        <w:right w:val="none" w:sz="0" w:space="0" w:color="auto"/>
      </w:divBdr>
    </w:div>
    <w:div w:id="1479685267">
      <w:bodyDiv w:val="1"/>
      <w:marLeft w:val="0"/>
      <w:marRight w:val="0"/>
      <w:marTop w:val="0"/>
      <w:marBottom w:val="0"/>
      <w:divBdr>
        <w:top w:val="none" w:sz="0" w:space="0" w:color="auto"/>
        <w:left w:val="none" w:sz="0" w:space="0" w:color="auto"/>
        <w:bottom w:val="none" w:sz="0" w:space="0" w:color="auto"/>
        <w:right w:val="none" w:sz="0" w:space="0" w:color="auto"/>
      </w:divBdr>
    </w:div>
    <w:div w:id="20445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4165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Herrera Hernández Graziella</dc:creator>
  <cp:lastModifiedBy>Sandoval Sánchez Nancy</cp:lastModifiedBy>
  <cp:revision>3</cp:revision>
  <cp:lastPrinted>2016-10-20T23:54:00Z</cp:lastPrinted>
  <dcterms:created xsi:type="dcterms:W3CDTF">2018-04-11T22:15:00Z</dcterms:created>
  <dcterms:modified xsi:type="dcterms:W3CDTF">2018-04-11T22:52:00Z</dcterms:modified>
</cp:coreProperties>
</file>