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D1D" w:rsidRPr="002606E6" w:rsidRDefault="00B40AD3" w:rsidP="00F10F68">
      <w:pPr>
        <w:spacing w:before="120" w:after="120" w:line="288" w:lineRule="auto"/>
        <w:jc w:val="center"/>
        <w:rPr>
          <w:rFonts w:ascii="Century Gothic" w:hAnsi="Century Gothic"/>
          <w:b/>
          <w:sz w:val="40"/>
          <w:szCs w:val="40"/>
        </w:rPr>
      </w:pPr>
      <w:r w:rsidRPr="002606E6">
        <w:rPr>
          <w:rFonts w:ascii="Century Gothic" w:hAnsi="Century Gothic"/>
          <w:b/>
          <w:color w:val="C00000"/>
          <w:sz w:val="40"/>
          <w:szCs w:val="40"/>
        </w:rPr>
        <w:t xml:space="preserve">GUÍA </w:t>
      </w:r>
      <w:r w:rsidR="00F10F68" w:rsidRPr="002606E6">
        <w:rPr>
          <w:rFonts w:ascii="Century Gothic" w:hAnsi="Century Gothic"/>
          <w:b/>
          <w:color w:val="C00000"/>
          <w:sz w:val="40"/>
          <w:szCs w:val="40"/>
        </w:rPr>
        <w:t>PARA EL CONTROL DE INCENDIO</w:t>
      </w:r>
      <w:r w:rsidR="00C61740" w:rsidRPr="002606E6">
        <w:rPr>
          <w:rFonts w:ascii="Century Gothic" w:hAnsi="Century Gothic"/>
          <w:b/>
          <w:color w:val="C00000"/>
          <w:sz w:val="40"/>
          <w:szCs w:val="40"/>
        </w:rPr>
        <w:t>S</w:t>
      </w:r>
      <w:r w:rsidR="00F10F68" w:rsidRPr="002606E6">
        <w:rPr>
          <w:rFonts w:ascii="Century Gothic" w:hAnsi="Century Gothic"/>
          <w:b/>
          <w:color w:val="C00000"/>
          <w:sz w:val="40"/>
          <w:szCs w:val="40"/>
        </w:rPr>
        <w:t xml:space="preserve"> EN VERTEDERO</w:t>
      </w:r>
      <w:r w:rsidR="00C61740" w:rsidRPr="002606E6">
        <w:rPr>
          <w:rFonts w:ascii="Century Gothic" w:hAnsi="Century Gothic"/>
          <w:b/>
          <w:color w:val="C00000"/>
          <w:sz w:val="40"/>
          <w:szCs w:val="40"/>
        </w:rPr>
        <w:t>S</w:t>
      </w:r>
      <w:r w:rsidRPr="002606E6">
        <w:rPr>
          <w:rFonts w:ascii="Century Gothic" w:hAnsi="Century Gothic"/>
          <w:b/>
          <w:color w:val="C00000"/>
          <w:sz w:val="40"/>
          <w:szCs w:val="40"/>
        </w:rPr>
        <w:t xml:space="preserve"> DE RESIDUOS SÓLIDOS</w:t>
      </w:r>
      <w:r w:rsidR="00F10F68" w:rsidRPr="002606E6">
        <w:rPr>
          <w:rFonts w:ascii="Century Gothic" w:hAnsi="Century Gothic"/>
          <w:b/>
          <w:sz w:val="40"/>
          <w:szCs w:val="40"/>
        </w:rPr>
        <w:t>.</w:t>
      </w:r>
    </w:p>
    <w:p w:rsidR="002606E6" w:rsidRPr="00F10F68" w:rsidRDefault="002606E6" w:rsidP="00F10F68">
      <w:pPr>
        <w:spacing w:before="120" w:after="120" w:line="288" w:lineRule="auto"/>
        <w:jc w:val="center"/>
        <w:rPr>
          <w:rFonts w:ascii="Century Gothic" w:hAnsi="Century Gothic"/>
          <w:b/>
        </w:rPr>
      </w:pPr>
    </w:p>
    <w:p w:rsidR="002606E6" w:rsidRDefault="002606E6" w:rsidP="002606E6">
      <w:pPr>
        <w:spacing w:before="120" w:after="120" w:line="288" w:lineRule="auto"/>
        <w:jc w:val="center"/>
        <w:rPr>
          <w:rFonts w:ascii="Century Gothic" w:hAnsi="Century Gothic"/>
        </w:rPr>
      </w:pPr>
    </w:p>
    <w:p w:rsidR="002606E6" w:rsidRDefault="004B0BEA" w:rsidP="002606E6">
      <w:pPr>
        <w:spacing w:before="120" w:after="120" w:line="288" w:lineRule="auto"/>
        <w:jc w:val="center"/>
        <w:rPr>
          <w:rFonts w:ascii="Century Gothic" w:hAnsi="Century Gothic"/>
        </w:rPr>
      </w:pPr>
      <w:r>
        <w:rPr>
          <w:noProof/>
        </w:rPr>
        <w:drawing>
          <wp:anchor distT="0" distB="0" distL="114300" distR="114300" simplePos="0" relativeHeight="251663872" behindDoc="0" locked="0" layoutInCell="1" allowOverlap="1">
            <wp:simplePos x="0" y="0"/>
            <wp:positionH relativeFrom="column">
              <wp:posOffset>-213360</wp:posOffset>
            </wp:positionH>
            <wp:positionV relativeFrom="paragraph">
              <wp:posOffset>66040</wp:posOffset>
            </wp:positionV>
            <wp:extent cx="6276975" cy="3729355"/>
            <wp:effectExtent l="0" t="0" r="9525" b="4445"/>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372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Pr="002606E6" w:rsidRDefault="002606E6" w:rsidP="002606E6">
      <w:pPr>
        <w:spacing w:before="120" w:after="120" w:line="288" w:lineRule="auto"/>
        <w:jc w:val="center"/>
        <w:rPr>
          <w:rFonts w:ascii="Century Gothic" w:hAnsi="Century Gothic"/>
          <w:b/>
          <w:smallCaps/>
          <w:sz w:val="40"/>
          <w:szCs w:val="40"/>
        </w:rPr>
      </w:pPr>
      <w:r w:rsidRPr="002606E6">
        <w:rPr>
          <w:rFonts w:ascii="Century Gothic" w:hAnsi="Century Gothic"/>
          <w:b/>
          <w:smallCaps/>
          <w:sz w:val="40"/>
          <w:szCs w:val="40"/>
        </w:rPr>
        <w:t>Jorge Sánchez Gómez</w:t>
      </w:r>
    </w:p>
    <w:p w:rsidR="002606E6" w:rsidRDefault="002606E6" w:rsidP="002606E6">
      <w:pPr>
        <w:spacing w:before="120" w:after="120" w:line="288" w:lineRule="auto"/>
        <w:jc w:val="center"/>
        <w:rPr>
          <w:rFonts w:ascii="Century Gothic" w:hAnsi="Century Gothic"/>
        </w:rPr>
      </w:pPr>
    </w:p>
    <w:p w:rsidR="002606E6" w:rsidRPr="002606E6" w:rsidRDefault="002606E6" w:rsidP="002606E6">
      <w:pPr>
        <w:spacing w:before="120" w:after="120" w:line="288" w:lineRule="auto"/>
        <w:jc w:val="center"/>
        <w:rPr>
          <w:rFonts w:ascii="Century Gothic" w:hAnsi="Century Gothic"/>
          <w:b/>
          <w:color w:val="002060"/>
          <w:sz w:val="28"/>
          <w:szCs w:val="28"/>
        </w:rPr>
      </w:pPr>
      <w:r w:rsidRPr="002606E6">
        <w:rPr>
          <w:rFonts w:ascii="Century Gothic" w:hAnsi="Century Gothic"/>
          <w:b/>
          <w:color w:val="002060"/>
          <w:sz w:val="28"/>
          <w:szCs w:val="28"/>
        </w:rPr>
        <w:t>AGOSTO DEL 20</w:t>
      </w:r>
      <w:r w:rsidR="00680F7A">
        <w:rPr>
          <w:rFonts w:ascii="Century Gothic" w:hAnsi="Century Gothic"/>
          <w:b/>
          <w:color w:val="002060"/>
          <w:sz w:val="28"/>
          <w:szCs w:val="28"/>
        </w:rPr>
        <w:t>20</w:t>
      </w:r>
      <w:bookmarkStart w:id="0" w:name="_GoBack"/>
      <w:bookmarkEnd w:id="0"/>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F10F68" w:rsidRPr="00B816E8" w:rsidRDefault="00C46851" w:rsidP="00B816E8">
      <w:pPr>
        <w:spacing w:before="120" w:after="120" w:line="288" w:lineRule="auto"/>
        <w:jc w:val="center"/>
        <w:rPr>
          <w:rFonts w:ascii="Century Gothic" w:hAnsi="Century Gothic"/>
          <w:sz w:val="4"/>
          <w:szCs w:val="4"/>
        </w:rPr>
      </w:pPr>
      <w:r>
        <w:rPr>
          <w:rFonts w:ascii="Century Gothic" w:hAnsi="Century Gothic"/>
        </w:rPr>
        <w:br w:type="page"/>
      </w:r>
    </w:p>
    <w:p w:rsidR="00F10F68" w:rsidRPr="00B40AD3" w:rsidRDefault="00D712E8" w:rsidP="00F10F68">
      <w:pPr>
        <w:numPr>
          <w:ilvl w:val="0"/>
          <w:numId w:val="10"/>
        </w:numPr>
        <w:spacing w:before="120" w:after="120" w:line="288" w:lineRule="auto"/>
        <w:jc w:val="both"/>
        <w:rPr>
          <w:rFonts w:ascii="Century Gothic" w:hAnsi="Century Gothic"/>
          <w:b/>
          <w:smallCaps/>
          <w:color w:val="002060"/>
        </w:rPr>
      </w:pPr>
      <w:r w:rsidRPr="00B40AD3">
        <w:rPr>
          <w:rFonts w:ascii="Century Gothic" w:hAnsi="Century Gothic"/>
          <w:b/>
          <w:smallCaps/>
          <w:color w:val="002060"/>
        </w:rPr>
        <w:lastRenderedPageBreak/>
        <w:t>GENERALIDADES.</w:t>
      </w:r>
    </w:p>
    <w:p w:rsidR="005945DA" w:rsidRDefault="0029687B" w:rsidP="005945DA">
      <w:pPr>
        <w:spacing w:before="120" w:after="120" w:line="288" w:lineRule="auto"/>
        <w:jc w:val="both"/>
        <w:rPr>
          <w:rFonts w:ascii="Century Gothic" w:hAnsi="Century Gothic"/>
        </w:rPr>
      </w:pPr>
      <w:r w:rsidRPr="0029687B">
        <w:rPr>
          <w:rFonts w:ascii="Century Gothic" w:hAnsi="Century Gothic"/>
          <w:sz w:val="20"/>
          <w:szCs w:val="20"/>
        </w:rPr>
        <w:br/>
      </w:r>
      <w:r w:rsidR="005945DA" w:rsidRPr="005945DA">
        <w:rPr>
          <w:rFonts w:ascii="Century Gothic" w:hAnsi="Century Gothic"/>
        </w:rPr>
        <w:t xml:space="preserve">Los incendios </w:t>
      </w:r>
      <w:r w:rsidR="005945DA">
        <w:rPr>
          <w:rFonts w:ascii="Century Gothic" w:hAnsi="Century Gothic"/>
        </w:rPr>
        <w:t>en los vertederos de basura, representan un riesgo permanente que enfrenta el personal responsable de su operación, por lo que deben contar con la preparación y los implementos necesarios para controlarlos en el menor tiempo posible.</w:t>
      </w:r>
    </w:p>
    <w:p w:rsidR="0087384D" w:rsidRDefault="005945DA" w:rsidP="005945DA">
      <w:pPr>
        <w:spacing w:before="120" w:after="120" w:line="288" w:lineRule="auto"/>
        <w:jc w:val="both"/>
        <w:rPr>
          <w:rFonts w:ascii="Century Gothic" w:hAnsi="Century Gothic"/>
        </w:rPr>
      </w:pPr>
      <w:r>
        <w:rPr>
          <w:rFonts w:ascii="Century Gothic" w:hAnsi="Century Gothic"/>
        </w:rPr>
        <w:t xml:space="preserve">Este tipo de siniestros son </w:t>
      </w:r>
      <w:r w:rsidRPr="005945DA">
        <w:rPr>
          <w:rFonts w:ascii="Century Gothic" w:hAnsi="Century Gothic"/>
        </w:rPr>
        <w:t xml:space="preserve">habituales en </w:t>
      </w:r>
      <w:r>
        <w:rPr>
          <w:rFonts w:ascii="Century Gothic" w:hAnsi="Century Gothic"/>
        </w:rPr>
        <w:t>tiraderos a cielo abierto por la amplia exposición de basura sin cobertura alguna</w:t>
      </w:r>
      <w:r w:rsidR="00FE0D36">
        <w:rPr>
          <w:rFonts w:ascii="Century Gothic" w:hAnsi="Century Gothic"/>
        </w:rPr>
        <w:t xml:space="preserve"> y </w:t>
      </w:r>
      <w:r>
        <w:rPr>
          <w:rFonts w:ascii="Century Gothic" w:hAnsi="Century Gothic"/>
        </w:rPr>
        <w:t>aunque también pueden presentarse en rellenos sanitarios</w:t>
      </w:r>
      <w:r w:rsidR="00FE0D36">
        <w:rPr>
          <w:rFonts w:ascii="Century Gothic" w:hAnsi="Century Gothic"/>
        </w:rPr>
        <w:t>, cuando son bien operados, es remoto que se presenten</w:t>
      </w:r>
      <w:r w:rsidRPr="005945DA">
        <w:rPr>
          <w:rFonts w:ascii="Century Gothic" w:hAnsi="Century Gothic"/>
        </w:rPr>
        <w:t xml:space="preserve">. </w:t>
      </w:r>
    </w:p>
    <w:p w:rsidR="00352E46" w:rsidRDefault="005945DA" w:rsidP="005945DA">
      <w:pPr>
        <w:spacing w:before="120" w:after="120" w:line="288" w:lineRule="auto"/>
        <w:jc w:val="both"/>
        <w:rPr>
          <w:rFonts w:ascii="Century Gothic" w:hAnsi="Century Gothic"/>
        </w:rPr>
      </w:pPr>
      <w:r w:rsidRPr="005945DA">
        <w:rPr>
          <w:rFonts w:ascii="Century Gothic" w:hAnsi="Century Gothic"/>
        </w:rPr>
        <w:t>Los in</w:t>
      </w:r>
      <w:r w:rsidR="002606E6">
        <w:rPr>
          <w:rFonts w:ascii="Century Gothic" w:hAnsi="Century Gothic"/>
        </w:rPr>
        <w:t xml:space="preserve">cendios en los vertederos pueden causar daños graves a su </w:t>
      </w:r>
      <w:r w:rsidRPr="005945DA">
        <w:rPr>
          <w:rFonts w:ascii="Century Gothic" w:hAnsi="Century Gothic"/>
        </w:rPr>
        <w:t>infraestructura</w:t>
      </w:r>
      <w:r w:rsidR="00352E46">
        <w:rPr>
          <w:rFonts w:ascii="Century Gothic" w:hAnsi="Century Gothic"/>
        </w:rPr>
        <w:t>, además de poner en riesgo la salud y la integridad física d</w:t>
      </w:r>
      <w:r w:rsidRPr="005945DA">
        <w:rPr>
          <w:rFonts w:ascii="Century Gothic" w:hAnsi="Century Gothic"/>
        </w:rPr>
        <w:t xml:space="preserve">el personal </w:t>
      </w:r>
      <w:r w:rsidR="00352E46">
        <w:rPr>
          <w:rFonts w:ascii="Century Gothic" w:hAnsi="Century Gothic"/>
        </w:rPr>
        <w:t xml:space="preserve">que ahí labora, tanto por el propio </w:t>
      </w:r>
      <w:r w:rsidR="00FE0D36">
        <w:rPr>
          <w:rFonts w:ascii="Century Gothic" w:hAnsi="Century Gothic"/>
        </w:rPr>
        <w:t>evento</w:t>
      </w:r>
      <w:r w:rsidR="00352E46">
        <w:rPr>
          <w:rFonts w:ascii="Century Gothic" w:hAnsi="Century Gothic"/>
        </w:rPr>
        <w:t xml:space="preserve"> como por la radiación </w:t>
      </w:r>
      <w:r w:rsidR="00FE0D36">
        <w:rPr>
          <w:rFonts w:ascii="Century Gothic" w:hAnsi="Century Gothic"/>
        </w:rPr>
        <w:t xml:space="preserve">resultante </w:t>
      </w:r>
      <w:r w:rsidR="00352E46">
        <w:rPr>
          <w:rFonts w:ascii="Century Gothic" w:hAnsi="Century Gothic"/>
        </w:rPr>
        <w:t xml:space="preserve">y por la emisiones </w:t>
      </w:r>
      <w:r w:rsidR="00FE0D36">
        <w:rPr>
          <w:rFonts w:ascii="Century Gothic" w:hAnsi="Century Gothic"/>
        </w:rPr>
        <w:t xml:space="preserve">generadas </w:t>
      </w:r>
      <w:r w:rsidR="00352E46">
        <w:rPr>
          <w:rFonts w:ascii="Century Gothic" w:hAnsi="Century Gothic"/>
        </w:rPr>
        <w:t>de monóxido de carbono que pueden ser muy agresivas cuando no es controlado en poco tiempo (ver Fig. No.1).</w:t>
      </w:r>
    </w:p>
    <w:p w:rsidR="00352E46" w:rsidRDefault="004B0BEA" w:rsidP="005945DA">
      <w:pPr>
        <w:spacing w:before="120" w:after="120" w:line="288" w:lineRule="auto"/>
        <w:jc w:val="both"/>
        <w:rPr>
          <w:rFonts w:ascii="Century Gothic" w:hAnsi="Century Gothic"/>
        </w:rPr>
      </w:pPr>
      <w:r>
        <w:rPr>
          <w:noProof/>
        </w:rPr>
        <w:drawing>
          <wp:anchor distT="0" distB="0" distL="114300" distR="114300" simplePos="0" relativeHeight="251665920" behindDoc="1" locked="0" layoutInCell="1" allowOverlap="1">
            <wp:simplePos x="0" y="0"/>
            <wp:positionH relativeFrom="column">
              <wp:posOffset>129540</wp:posOffset>
            </wp:positionH>
            <wp:positionV relativeFrom="paragraph">
              <wp:posOffset>65405</wp:posOffset>
            </wp:positionV>
            <wp:extent cx="5369560" cy="2793365"/>
            <wp:effectExtent l="19050" t="19050" r="21590" b="26035"/>
            <wp:wrapNone/>
            <wp:docPr id="98" name="Imagen 98" descr="C:\Users\Armando\Desktop\jorge 1\NOGALE\FOTOS NOGALES\3er Incendio Relle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rmando\Desktop\jorge 1\NOGALE\FOTOS NOGALES\3er Incendio Relleno 3.jpg"/>
                    <pic:cNvPicPr>
                      <a:picLocks noChangeAspect="1" noChangeArrowheads="1"/>
                    </pic:cNvPicPr>
                  </pic:nvPicPr>
                  <pic:blipFill>
                    <a:blip r:embed="rId9" cstate="print">
                      <a:extLst>
                        <a:ext uri="{28A0092B-C50C-407E-A947-70E740481C1C}">
                          <a14:useLocalDpi xmlns:a14="http://schemas.microsoft.com/office/drawing/2010/main" val="0"/>
                        </a:ext>
                      </a:extLst>
                    </a:blip>
                    <a:srcRect t="13838" b="16722"/>
                    <a:stretch>
                      <a:fillRect/>
                    </a:stretch>
                  </pic:blipFill>
                  <pic:spPr bwMode="auto">
                    <a:xfrm>
                      <a:off x="0" y="0"/>
                      <a:ext cx="5369560" cy="2793365"/>
                    </a:xfrm>
                    <a:prstGeom prst="rect">
                      <a:avLst/>
                    </a:prstGeom>
                    <a:noFill/>
                    <a:ln w="19050" cmpd="sng">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p>
    <w:p w:rsidR="00B816E8" w:rsidRDefault="00B816E8" w:rsidP="005945DA">
      <w:pPr>
        <w:spacing w:before="120" w:after="120" w:line="288" w:lineRule="auto"/>
        <w:jc w:val="both"/>
        <w:rPr>
          <w:rFonts w:ascii="Century Gothic" w:hAnsi="Century Gothic"/>
        </w:rPr>
      </w:pPr>
    </w:p>
    <w:p w:rsidR="00B816E8" w:rsidRDefault="00B816E8" w:rsidP="005945DA">
      <w:pPr>
        <w:spacing w:before="120" w:after="120" w:line="288" w:lineRule="auto"/>
        <w:jc w:val="both"/>
        <w:rPr>
          <w:rFonts w:ascii="Century Gothic" w:hAnsi="Century Gothic"/>
        </w:rPr>
      </w:pPr>
    </w:p>
    <w:p w:rsidR="00B816E8" w:rsidRDefault="00B816E8" w:rsidP="005945DA">
      <w:pPr>
        <w:spacing w:before="120" w:after="120" w:line="288" w:lineRule="auto"/>
        <w:jc w:val="both"/>
        <w:rPr>
          <w:rFonts w:ascii="Century Gothic" w:hAnsi="Century Gothic"/>
        </w:rPr>
      </w:pPr>
    </w:p>
    <w:p w:rsidR="00352E46" w:rsidRDefault="00352E46" w:rsidP="005945DA">
      <w:pPr>
        <w:spacing w:before="120" w:after="120" w:line="288" w:lineRule="auto"/>
        <w:jc w:val="both"/>
        <w:rPr>
          <w:rFonts w:ascii="Century Gothic" w:hAnsi="Century Gothic"/>
        </w:rPr>
      </w:pPr>
    </w:p>
    <w:p w:rsidR="00352E46" w:rsidRDefault="00352E46" w:rsidP="005945DA">
      <w:pPr>
        <w:spacing w:before="120" w:after="120" w:line="288" w:lineRule="auto"/>
        <w:jc w:val="both"/>
        <w:rPr>
          <w:rFonts w:ascii="Century Gothic" w:hAnsi="Century Gothic"/>
        </w:rPr>
      </w:pPr>
    </w:p>
    <w:p w:rsidR="00352E46" w:rsidRDefault="00352E46" w:rsidP="005945DA">
      <w:pPr>
        <w:spacing w:before="120" w:after="120" w:line="288" w:lineRule="auto"/>
        <w:jc w:val="both"/>
        <w:rPr>
          <w:rFonts w:ascii="Century Gothic" w:hAnsi="Century Gothic"/>
        </w:rPr>
      </w:pPr>
    </w:p>
    <w:p w:rsidR="00352E46" w:rsidRDefault="00352E46" w:rsidP="005945DA">
      <w:pPr>
        <w:spacing w:before="120" w:after="120" w:line="288" w:lineRule="auto"/>
        <w:jc w:val="both"/>
        <w:rPr>
          <w:rFonts w:ascii="Century Gothic" w:hAnsi="Century Gothic"/>
        </w:rPr>
      </w:pPr>
    </w:p>
    <w:p w:rsidR="00352E46" w:rsidRDefault="00352E46" w:rsidP="005945DA">
      <w:pPr>
        <w:spacing w:before="120" w:after="120" w:line="288" w:lineRule="auto"/>
        <w:jc w:val="both"/>
        <w:rPr>
          <w:rFonts w:ascii="Century Gothic" w:hAnsi="Century Gothic"/>
        </w:rPr>
      </w:pPr>
    </w:p>
    <w:p w:rsidR="00B816E8" w:rsidRDefault="00B816E8" w:rsidP="00B816E8">
      <w:pPr>
        <w:spacing w:before="120" w:after="120" w:line="288" w:lineRule="auto"/>
        <w:jc w:val="center"/>
        <w:rPr>
          <w:rFonts w:ascii="Century Gothic" w:hAnsi="Century Gothic"/>
          <w:color w:val="C00000"/>
        </w:rPr>
      </w:pPr>
    </w:p>
    <w:p w:rsidR="00B816E8" w:rsidRPr="002D6B0E" w:rsidRDefault="00B816E8" w:rsidP="00B816E8">
      <w:pPr>
        <w:spacing w:before="120" w:after="120" w:line="288" w:lineRule="auto"/>
        <w:jc w:val="center"/>
        <w:rPr>
          <w:rFonts w:ascii="Century Gothic" w:hAnsi="Century Gothic"/>
          <w:color w:val="C00000"/>
        </w:rPr>
      </w:pPr>
      <w:r w:rsidRPr="002D6B0E">
        <w:rPr>
          <w:rFonts w:ascii="Century Gothic" w:hAnsi="Century Gothic"/>
          <w:color w:val="C00000"/>
        </w:rPr>
        <w:t>Fig. No. 1. Emisiones de monóxido de carbono, producto de la combustión de la basura.</w:t>
      </w:r>
    </w:p>
    <w:p w:rsidR="00B816E8" w:rsidRDefault="00B152C1" w:rsidP="005945DA">
      <w:pPr>
        <w:spacing w:before="120" w:after="120" w:line="288" w:lineRule="auto"/>
        <w:jc w:val="both"/>
        <w:rPr>
          <w:rFonts w:ascii="Century Gothic" w:hAnsi="Century Gothic"/>
        </w:rPr>
      </w:pPr>
      <w:r>
        <w:rPr>
          <w:rFonts w:ascii="Century Gothic" w:hAnsi="Century Gothic"/>
        </w:rPr>
        <w:lastRenderedPageBreak/>
        <w:t>En consecuencia,</w:t>
      </w:r>
      <w:r w:rsidR="005945DA" w:rsidRPr="005945DA">
        <w:rPr>
          <w:rFonts w:ascii="Century Gothic" w:hAnsi="Century Gothic"/>
        </w:rPr>
        <w:t xml:space="preserve"> puede</w:t>
      </w:r>
      <w:r w:rsidR="00B816E8">
        <w:rPr>
          <w:rFonts w:ascii="Century Gothic" w:hAnsi="Century Gothic"/>
        </w:rPr>
        <w:t>n</w:t>
      </w:r>
      <w:r w:rsidR="005945DA" w:rsidRPr="005945DA">
        <w:rPr>
          <w:rFonts w:ascii="Century Gothic" w:hAnsi="Century Gothic"/>
        </w:rPr>
        <w:t xml:space="preserve"> generar problemas significativos en términos de salud, </w:t>
      </w:r>
      <w:r w:rsidR="00FE0D36">
        <w:rPr>
          <w:rFonts w:ascii="Century Gothic" w:hAnsi="Century Gothic"/>
        </w:rPr>
        <w:t>ambientales, económicos</w:t>
      </w:r>
      <w:r w:rsidR="005945DA" w:rsidRPr="005945DA">
        <w:rPr>
          <w:rFonts w:ascii="Century Gothic" w:hAnsi="Century Gothic"/>
        </w:rPr>
        <w:t xml:space="preserve"> </w:t>
      </w:r>
      <w:r w:rsidR="00B816E8">
        <w:rPr>
          <w:rFonts w:ascii="Century Gothic" w:hAnsi="Century Gothic"/>
        </w:rPr>
        <w:t>e inquietud</w:t>
      </w:r>
      <w:r w:rsidR="005945DA" w:rsidRPr="005945DA">
        <w:rPr>
          <w:rFonts w:ascii="Century Gothic" w:hAnsi="Century Gothic"/>
        </w:rPr>
        <w:t xml:space="preserve"> socia</w:t>
      </w:r>
      <w:r w:rsidR="00FE0D36">
        <w:rPr>
          <w:rFonts w:ascii="Century Gothic" w:hAnsi="Century Gothic"/>
        </w:rPr>
        <w:t xml:space="preserve">l; afectando particularmente a los asentamientos que se ubican en </w:t>
      </w:r>
      <w:r>
        <w:rPr>
          <w:rFonts w:ascii="Century Gothic" w:hAnsi="Century Gothic"/>
        </w:rPr>
        <w:t>su vecindad</w:t>
      </w:r>
      <w:r w:rsidR="00FE0D36">
        <w:rPr>
          <w:rFonts w:ascii="Century Gothic" w:hAnsi="Century Gothic"/>
        </w:rPr>
        <w:t xml:space="preserve"> próxima</w:t>
      </w:r>
      <w:r>
        <w:rPr>
          <w:rFonts w:ascii="Century Gothic" w:hAnsi="Century Gothic"/>
        </w:rPr>
        <w:t xml:space="preserve">, </w:t>
      </w:r>
      <w:r w:rsidR="00FE0D36">
        <w:rPr>
          <w:rFonts w:ascii="Century Gothic" w:hAnsi="Century Gothic"/>
        </w:rPr>
        <w:t xml:space="preserve">así como a las propias instalaciones e infraestructura del sitio y </w:t>
      </w:r>
      <w:r w:rsidR="00241B87">
        <w:rPr>
          <w:rFonts w:ascii="Century Gothic" w:hAnsi="Century Gothic"/>
        </w:rPr>
        <w:t>a las personas que realizan alguna actividad en su interior (pepenadores, empleados, visitantes, etc.).</w:t>
      </w:r>
      <w:r>
        <w:rPr>
          <w:rFonts w:ascii="Century Gothic" w:hAnsi="Century Gothic"/>
        </w:rPr>
        <w:t xml:space="preserve">  </w:t>
      </w:r>
    </w:p>
    <w:p w:rsidR="00B816E8" w:rsidRDefault="00F10F68" w:rsidP="0030654C">
      <w:pPr>
        <w:spacing w:before="120" w:after="120" w:line="288" w:lineRule="auto"/>
        <w:jc w:val="both"/>
        <w:rPr>
          <w:rFonts w:ascii="Century Gothic" w:hAnsi="Century Gothic"/>
        </w:rPr>
      </w:pPr>
      <w:r>
        <w:rPr>
          <w:rFonts w:ascii="Century Gothic" w:hAnsi="Century Gothic"/>
        </w:rPr>
        <w:t>Se debe tener presente que en cualquier vertedero de residuos sólidos, existen grandes cantidades de materiales de diversas características</w:t>
      </w:r>
      <w:r w:rsidR="00241B87">
        <w:rPr>
          <w:rFonts w:ascii="Century Gothic" w:hAnsi="Century Gothic"/>
        </w:rPr>
        <w:t xml:space="preserve"> como los que se enlistan a continuación</w:t>
      </w:r>
      <w:r>
        <w:rPr>
          <w:rFonts w:ascii="Century Gothic" w:hAnsi="Century Gothic"/>
        </w:rPr>
        <w:t>, que pueden promover la aparición y el desarrollo de incendios, en muchas ocasiones difíciles de controlar</w:t>
      </w:r>
      <w:r w:rsidR="00B816E8">
        <w:rPr>
          <w:rFonts w:ascii="Century Gothic" w:hAnsi="Century Gothic"/>
        </w:rPr>
        <w:t>:</w:t>
      </w:r>
    </w:p>
    <w:p w:rsidR="00F10F68" w:rsidRDefault="00F10F68" w:rsidP="002C1905">
      <w:pPr>
        <w:numPr>
          <w:ilvl w:val="0"/>
          <w:numId w:val="20"/>
        </w:numPr>
        <w:spacing w:before="120" w:after="120" w:line="288" w:lineRule="auto"/>
        <w:jc w:val="both"/>
        <w:rPr>
          <w:rFonts w:ascii="Century Gothic" w:hAnsi="Century Gothic"/>
        </w:rPr>
      </w:pPr>
      <w:r>
        <w:rPr>
          <w:rFonts w:ascii="Century Gothic" w:hAnsi="Century Gothic"/>
        </w:rPr>
        <w:t>Materiales con alto poder calorífico: papel, cartón, plásticos de distintas características, hule, madera, fibras en general y textiles.</w:t>
      </w:r>
    </w:p>
    <w:p w:rsidR="00F10F68" w:rsidRDefault="00F10F68" w:rsidP="002C1905">
      <w:pPr>
        <w:numPr>
          <w:ilvl w:val="0"/>
          <w:numId w:val="20"/>
        </w:numPr>
        <w:spacing w:before="120" w:after="120" w:line="288" w:lineRule="auto"/>
        <w:jc w:val="both"/>
        <w:rPr>
          <w:rFonts w:ascii="Century Gothic" w:hAnsi="Century Gothic"/>
        </w:rPr>
      </w:pPr>
      <w:r>
        <w:rPr>
          <w:rFonts w:ascii="Century Gothic" w:hAnsi="Century Gothic"/>
        </w:rPr>
        <w:t>Materiales volátiles: disolventes, lodos aceitosos, pinturas, recipientes con restos de solventes, alcohol, pintura y combustibles en general.</w:t>
      </w:r>
    </w:p>
    <w:p w:rsidR="00F10F68" w:rsidRDefault="00F10F68" w:rsidP="002C1905">
      <w:pPr>
        <w:numPr>
          <w:ilvl w:val="0"/>
          <w:numId w:val="20"/>
        </w:numPr>
        <w:spacing w:before="120" w:after="120" w:line="288" w:lineRule="auto"/>
        <w:jc w:val="both"/>
        <w:rPr>
          <w:rFonts w:ascii="Century Gothic" w:hAnsi="Century Gothic"/>
        </w:rPr>
      </w:pPr>
      <w:r>
        <w:rPr>
          <w:rFonts w:ascii="Century Gothic" w:hAnsi="Century Gothic"/>
        </w:rPr>
        <w:t>Materiales susceptibles de explotar: recipientes con restos de aerosoles y de distintos tipos de gases.</w:t>
      </w:r>
    </w:p>
    <w:p w:rsidR="00F10F68" w:rsidRDefault="00F10F68" w:rsidP="002C1905">
      <w:pPr>
        <w:numPr>
          <w:ilvl w:val="0"/>
          <w:numId w:val="20"/>
        </w:numPr>
        <w:spacing w:before="120" w:after="120" w:line="288" w:lineRule="auto"/>
        <w:jc w:val="both"/>
        <w:rPr>
          <w:rFonts w:ascii="Century Gothic" w:hAnsi="Century Gothic"/>
        </w:rPr>
      </w:pPr>
      <w:r>
        <w:rPr>
          <w:rFonts w:ascii="Century Gothic" w:hAnsi="Century Gothic"/>
        </w:rPr>
        <w:t xml:space="preserve">Materiales de origen industrial de alta combustibilidad: recortes de plásticos y fibras, residuales conteniendo materiales susceptibles de </w:t>
      </w:r>
      <w:proofErr w:type="spellStart"/>
      <w:r>
        <w:rPr>
          <w:rFonts w:ascii="Century Gothic" w:hAnsi="Century Gothic"/>
        </w:rPr>
        <w:t>combustionarse</w:t>
      </w:r>
      <w:proofErr w:type="spellEnd"/>
      <w:r>
        <w:rPr>
          <w:rFonts w:ascii="Century Gothic" w:hAnsi="Century Gothic"/>
        </w:rPr>
        <w:t xml:space="preserve">, restos de celulosa, lotes de materiales caducos o fuera de especificaciones que son altamente volátiles.  </w:t>
      </w:r>
    </w:p>
    <w:p w:rsidR="00B152C1" w:rsidRDefault="0030654C" w:rsidP="00F10F68">
      <w:pPr>
        <w:spacing w:before="120" w:after="120" w:line="288" w:lineRule="auto"/>
        <w:jc w:val="both"/>
        <w:rPr>
          <w:rFonts w:ascii="Century Gothic" w:hAnsi="Century Gothic"/>
        </w:rPr>
      </w:pPr>
      <w:r>
        <w:rPr>
          <w:rFonts w:ascii="Century Gothic" w:hAnsi="Century Gothic"/>
        </w:rPr>
        <w:t xml:space="preserve">Por otro lado, </w:t>
      </w:r>
      <w:r w:rsidR="00B152C1">
        <w:rPr>
          <w:rFonts w:ascii="Century Gothic" w:hAnsi="Century Gothic"/>
        </w:rPr>
        <w:t xml:space="preserve">además de que en muchas ocasiones los propios vehículos recolectores pueden transportar residuos en combustión que al ser descargados pueden promover la aparición de un incendio; </w:t>
      </w:r>
      <w:r>
        <w:rPr>
          <w:rFonts w:ascii="Century Gothic" w:hAnsi="Century Gothic"/>
        </w:rPr>
        <w:t xml:space="preserve">los pepenadores que </w:t>
      </w:r>
      <w:r w:rsidR="00B152C1">
        <w:rPr>
          <w:rFonts w:ascii="Century Gothic" w:hAnsi="Century Gothic"/>
        </w:rPr>
        <w:t xml:space="preserve">laboran </w:t>
      </w:r>
      <w:r>
        <w:rPr>
          <w:rFonts w:ascii="Century Gothic" w:hAnsi="Century Gothic"/>
        </w:rPr>
        <w:t>en los vertederos de basura</w:t>
      </w:r>
      <w:r w:rsidR="00241B87">
        <w:rPr>
          <w:rFonts w:ascii="Century Gothic" w:hAnsi="Century Gothic"/>
        </w:rPr>
        <w:t>, practican la “quema de basura</w:t>
      </w:r>
      <w:r>
        <w:rPr>
          <w:rFonts w:ascii="Century Gothic" w:hAnsi="Century Gothic"/>
        </w:rPr>
        <w:t>”, con el fin de liberar áreas de trabajo</w:t>
      </w:r>
      <w:r w:rsidR="00241B87">
        <w:rPr>
          <w:rFonts w:ascii="Century Gothic" w:hAnsi="Century Gothic"/>
        </w:rPr>
        <w:t xml:space="preserve"> y </w:t>
      </w:r>
      <w:r>
        <w:rPr>
          <w:rFonts w:ascii="Century Gothic" w:hAnsi="Century Gothic"/>
        </w:rPr>
        <w:t xml:space="preserve">evitar la presencia de insectos, roedores y aves carroñeras.  </w:t>
      </w:r>
    </w:p>
    <w:p w:rsidR="00F10F68" w:rsidRDefault="0030654C" w:rsidP="00F10F68">
      <w:pPr>
        <w:spacing w:before="120" w:after="120" w:line="288" w:lineRule="auto"/>
        <w:jc w:val="both"/>
        <w:rPr>
          <w:rFonts w:ascii="Century Gothic" w:hAnsi="Century Gothic"/>
        </w:rPr>
      </w:pPr>
      <w:r>
        <w:rPr>
          <w:rFonts w:ascii="Century Gothic" w:hAnsi="Century Gothic"/>
        </w:rPr>
        <w:t>Por lo regular, después de haber q</w:t>
      </w:r>
      <w:r w:rsidR="00241B87">
        <w:rPr>
          <w:rFonts w:ascii="Century Gothic" w:hAnsi="Century Gothic"/>
        </w:rPr>
        <w:t xml:space="preserve">uemado la basura y una vez que ya no generas ninguna radiación, </w:t>
      </w:r>
      <w:r>
        <w:rPr>
          <w:rFonts w:ascii="Century Gothic" w:hAnsi="Century Gothic"/>
        </w:rPr>
        <w:t xml:space="preserve">se favorece la práctica de “la pepena”, sobre todo para recuperar vidrios, metales y latas, así como el cobre de los cables eléctricos.  </w:t>
      </w:r>
    </w:p>
    <w:p w:rsidR="0030654C" w:rsidRDefault="0030654C" w:rsidP="00F10F68">
      <w:pPr>
        <w:spacing w:before="120" w:after="120" w:line="288" w:lineRule="auto"/>
        <w:jc w:val="both"/>
        <w:rPr>
          <w:rFonts w:ascii="Century Gothic" w:hAnsi="Century Gothic"/>
        </w:rPr>
      </w:pPr>
      <w:r>
        <w:rPr>
          <w:rFonts w:ascii="Century Gothic" w:hAnsi="Century Gothic"/>
        </w:rPr>
        <w:lastRenderedPageBreak/>
        <w:t xml:space="preserve">Además, no </w:t>
      </w:r>
      <w:r w:rsidR="002C1905">
        <w:rPr>
          <w:rFonts w:ascii="Century Gothic" w:hAnsi="Century Gothic"/>
        </w:rPr>
        <w:t xml:space="preserve">hay que olvidar </w:t>
      </w:r>
      <w:r>
        <w:rPr>
          <w:rFonts w:ascii="Century Gothic" w:hAnsi="Century Gothic"/>
        </w:rPr>
        <w:t xml:space="preserve">que la descomposición de la fracción orgánica presente en la basura, en condiciones anaerobias; produce biogás con un alto contenido de metano, gas combustible que favorece la </w:t>
      </w:r>
      <w:r w:rsidR="00241B87">
        <w:rPr>
          <w:rFonts w:ascii="Century Gothic" w:hAnsi="Century Gothic"/>
        </w:rPr>
        <w:t>aparición de incendios.</w:t>
      </w:r>
      <w:r>
        <w:rPr>
          <w:rFonts w:ascii="Century Gothic" w:hAnsi="Century Gothic"/>
        </w:rPr>
        <w:t xml:space="preserve">  </w:t>
      </w:r>
    </w:p>
    <w:p w:rsidR="002D6B0E" w:rsidRDefault="0030654C" w:rsidP="00F10F68">
      <w:pPr>
        <w:spacing w:before="120" w:after="120" w:line="288" w:lineRule="auto"/>
        <w:jc w:val="both"/>
        <w:rPr>
          <w:rFonts w:ascii="Century Gothic" w:hAnsi="Century Gothic"/>
        </w:rPr>
      </w:pPr>
      <w:r>
        <w:rPr>
          <w:rFonts w:ascii="Century Gothic" w:hAnsi="Century Gothic"/>
        </w:rPr>
        <w:t xml:space="preserve">Los distintos escenarios antes descritos, obran </w:t>
      </w:r>
      <w:r w:rsidR="00241B87">
        <w:rPr>
          <w:rFonts w:ascii="Century Gothic" w:hAnsi="Century Gothic"/>
        </w:rPr>
        <w:t>en</w:t>
      </w:r>
      <w:r>
        <w:rPr>
          <w:rFonts w:ascii="Century Gothic" w:hAnsi="Century Gothic"/>
        </w:rPr>
        <w:t xml:space="preserve"> favor de la aparición de incendios en los vertederos de basura</w:t>
      </w:r>
      <w:r w:rsidR="00241B87">
        <w:rPr>
          <w:rFonts w:ascii="Century Gothic" w:hAnsi="Century Gothic"/>
        </w:rPr>
        <w:t>,</w:t>
      </w:r>
      <w:r w:rsidR="002D6B0E">
        <w:rPr>
          <w:rFonts w:ascii="Century Gothic" w:hAnsi="Century Gothic"/>
        </w:rPr>
        <w:t xml:space="preserve"> cuando se dan las condiciones que se ilustran en la figura No. 2</w:t>
      </w:r>
      <w:r>
        <w:rPr>
          <w:rFonts w:ascii="Century Gothic" w:hAnsi="Century Gothic"/>
        </w:rPr>
        <w:t xml:space="preserve">; por lo que deberá ponerse especial atención en controlar y eliminar cualquier conato de incendio </w:t>
      </w:r>
      <w:r w:rsidR="002D6B0E">
        <w:rPr>
          <w:rFonts w:ascii="Century Gothic" w:hAnsi="Century Gothic"/>
        </w:rPr>
        <w:t>que pudiera derivar en un siniestro de graves consecuencias, cuando no se atienden convenientemente.</w:t>
      </w:r>
    </w:p>
    <w:p w:rsidR="00355A4D" w:rsidRDefault="00C45E18" w:rsidP="00C45E18">
      <w:pPr>
        <w:spacing w:before="120" w:after="120" w:line="288" w:lineRule="auto"/>
        <w:jc w:val="center"/>
        <w:rPr>
          <w:rFonts w:ascii="Century Gothic" w:hAnsi="Century Gothic"/>
        </w:rPr>
      </w:pPr>
      <w:r>
        <w:rPr>
          <w:noProof/>
        </w:rPr>
        <w:drawing>
          <wp:inline distT="0" distB="0" distL="0" distR="0" wp14:anchorId="380A62C8" wp14:editId="3CF12609">
            <wp:extent cx="5444340" cy="3543300"/>
            <wp:effectExtent l="38100" t="38100" r="42545" b="381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6389" cy="3544634"/>
                    </a:xfrm>
                    <a:prstGeom prst="rect">
                      <a:avLst/>
                    </a:prstGeom>
                    <a:solidFill>
                      <a:srgbClr val="FFFFFF"/>
                    </a:solidFill>
                    <a:ln w="28575">
                      <a:solidFill>
                        <a:srgbClr val="C00000"/>
                      </a:solidFill>
                      <a:miter lim="800000"/>
                      <a:headEnd/>
                      <a:tailEnd/>
                    </a:ln>
                  </pic:spPr>
                </pic:pic>
              </a:graphicData>
            </a:graphic>
          </wp:inline>
        </w:drawing>
      </w:r>
    </w:p>
    <w:p w:rsidR="00355A4D" w:rsidRPr="002D6B0E" w:rsidRDefault="002D6B0E" w:rsidP="00294A31">
      <w:pPr>
        <w:spacing w:before="120" w:after="120" w:line="288" w:lineRule="auto"/>
        <w:jc w:val="center"/>
        <w:rPr>
          <w:rFonts w:ascii="Century Gothic" w:hAnsi="Century Gothic"/>
          <w:color w:val="C00000"/>
        </w:rPr>
      </w:pPr>
      <w:r>
        <w:rPr>
          <w:rFonts w:ascii="Century Gothic" w:hAnsi="Century Gothic"/>
          <w:color w:val="C00000"/>
        </w:rPr>
        <w:t>Figura No. 2</w:t>
      </w:r>
      <w:r w:rsidR="00294A31" w:rsidRPr="002D6B0E">
        <w:rPr>
          <w:rFonts w:ascii="Century Gothic" w:hAnsi="Century Gothic"/>
          <w:color w:val="C00000"/>
        </w:rPr>
        <w:t>.</w:t>
      </w:r>
      <w:r w:rsidR="002C5F67">
        <w:rPr>
          <w:rFonts w:ascii="Century Gothic" w:hAnsi="Century Gothic"/>
          <w:color w:val="C00000"/>
        </w:rPr>
        <w:t xml:space="preserve"> Elementos que promueven los incendios en los vertederos de b</w:t>
      </w:r>
      <w:r w:rsidR="00294A31" w:rsidRPr="002D6B0E">
        <w:rPr>
          <w:rFonts w:ascii="Century Gothic" w:hAnsi="Century Gothic"/>
          <w:color w:val="C00000"/>
        </w:rPr>
        <w:t>asura</w:t>
      </w:r>
    </w:p>
    <w:p w:rsidR="00355A4D" w:rsidRPr="00294A31" w:rsidRDefault="00355A4D" w:rsidP="00294A31">
      <w:pPr>
        <w:spacing w:before="120" w:after="120" w:line="288" w:lineRule="auto"/>
        <w:jc w:val="center"/>
        <w:rPr>
          <w:rFonts w:ascii="Century Gothic" w:hAnsi="Century Gothic"/>
          <w:b/>
        </w:rPr>
      </w:pPr>
    </w:p>
    <w:p w:rsidR="002D6B0E" w:rsidRDefault="002D6B0E" w:rsidP="002D6B0E">
      <w:pPr>
        <w:spacing w:before="120" w:after="120" w:line="288" w:lineRule="auto"/>
        <w:jc w:val="both"/>
        <w:rPr>
          <w:rFonts w:ascii="Century Gothic" w:hAnsi="Century Gothic"/>
        </w:rPr>
      </w:pPr>
      <w:r>
        <w:rPr>
          <w:rFonts w:ascii="Century Gothic" w:hAnsi="Century Gothic"/>
        </w:rPr>
        <w:t>Un incendio p</w:t>
      </w:r>
      <w:r w:rsidR="002C5F67">
        <w:rPr>
          <w:rFonts w:ascii="Century Gothic" w:hAnsi="Century Gothic"/>
        </w:rPr>
        <w:t>u</w:t>
      </w:r>
      <w:r w:rsidR="002F22E4">
        <w:rPr>
          <w:rFonts w:ascii="Century Gothic" w:hAnsi="Century Gothic"/>
        </w:rPr>
        <w:t xml:space="preserve">ede ser controlado rápidamente, </w:t>
      </w:r>
      <w:r>
        <w:rPr>
          <w:rFonts w:ascii="Century Gothic" w:hAnsi="Century Gothic"/>
        </w:rPr>
        <w:t>elimin</w:t>
      </w:r>
      <w:r w:rsidR="00DE51B7">
        <w:rPr>
          <w:rFonts w:ascii="Century Gothic" w:hAnsi="Century Gothic"/>
        </w:rPr>
        <w:t xml:space="preserve">ando el </w:t>
      </w:r>
      <w:r w:rsidR="002F22E4">
        <w:rPr>
          <w:rFonts w:ascii="Century Gothic" w:hAnsi="Century Gothic"/>
        </w:rPr>
        <w:t xml:space="preserve">agente que lo provocó y evitando que se propague la combustión por la presencia del </w:t>
      </w:r>
      <w:r w:rsidR="002F22E4">
        <w:rPr>
          <w:rFonts w:ascii="Century Gothic" w:hAnsi="Century Gothic"/>
        </w:rPr>
        <w:lastRenderedPageBreak/>
        <w:t xml:space="preserve">oxígeno del aire; ya que de otro modo </w:t>
      </w:r>
      <w:r>
        <w:rPr>
          <w:rFonts w:ascii="Century Gothic" w:hAnsi="Century Gothic"/>
        </w:rPr>
        <w:t>la llama evolucionará y en pocos minutos se convertirá en un evento que requerirá de mayores recursos para su control, así como la aplicación de prácticas especializadas</w:t>
      </w:r>
      <w:r w:rsidR="002F22E4">
        <w:rPr>
          <w:rFonts w:ascii="Century Gothic" w:hAnsi="Century Gothic"/>
        </w:rPr>
        <w:t xml:space="preserve"> y la participación de personal debidamente capacitado</w:t>
      </w:r>
      <w:r>
        <w:rPr>
          <w:rFonts w:ascii="Century Gothic" w:hAnsi="Century Gothic"/>
        </w:rPr>
        <w:t xml:space="preserve">.  </w:t>
      </w:r>
    </w:p>
    <w:p w:rsidR="00DE51B7" w:rsidRDefault="00DE51B7" w:rsidP="002D6B0E">
      <w:pPr>
        <w:spacing w:before="120" w:after="120" w:line="288" w:lineRule="auto"/>
        <w:jc w:val="both"/>
        <w:rPr>
          <w:rFonts w:ascii="Century Gothic" w:hAnsi="Century Gothic"/>
        </w:rPr>
      </w:pPr>
      <w:r>
        <w:rPr>
          <w:rFonts w:ascii="Century Gothic" w:hAnsi="Century Gothic"/>
        </w:rPr>
        <w:t xml:space="preserve">La International Solid </w:t>
      </w:r>
      <w:proofErr w:type="spellStart"/>
      <w:r>
        <w:rPr>
          <w:rFonts w:ascii="Century Gothic" w:hAnsi="Century Gothic"/>
        </w:rPr>
        <w:t>Waste</w:t>
      </w:r>
      <w:proofErr w:type="spellEnd"/>
      <w:r>
        <w:rPr>
          <w:rFonts w:ascii="Century Gothic" w:hAnsi="Century Gothic"/>
        </w:rPr>
        <w:t xml:space="preserve"> </w:t>
      </w:r>
      <w:proofErr w:type="spellStart"/>
      <w:r>
        <w:rPr>
          <w:rFonts w:ascii="Century Gothic" w:hAnsi="Century Gothic"/>
        </w:rPr>
        <w:t>Association</w:t>
      </w:r>
      <w:proofErr w:type="spellEnd"/>
      <w:r>
        <w:rPr>
          <w:rFonts w:ascii="Century Gothic" w:hAnsi="Century Gothic"/>
        </w:rPr>
        <w:t xml:space="preserve"> (</w:t>
      </w:r>
      <w:proofErr w:type="spellStart"/>
      <w:r>
        <w:rPr>
          <w:rFonts w:ascii="Century Gothic" w:hAnsi="Century Gothic"/>
        </w:rPr>
        <w:t>ISWA</w:t>
      </w:r>
      <w:proofErr w:type="spellEnd"/>
      <w:r>
        <w:rPr>
          <w:rFonts w:ascii="Century Gothic" w:hAnsi="Century Gothic"/>
        </w:rPr>
        <w:t>), clasifica a los incendios en los vertederos de la siguiente manera:</w:t>
      </w:r>
    </w:p>
    <w:p w:rsidR="00DE51B7" w:rsidRDefault="00DE51B7" w:rsidP="002F22E4">
      <w:pPr>
        <w:numPr>
          <w:ilvl w:val="0"/>
          <w:numId w:val="20"/>
        </w:numPr>
        <w:spacing w:before="200" w:after="120" w:line="288" w:lineRule="auto"/>
        <w:jc w:val="both"/>
        <w:rPr>
          <w:rFonts w:ascii="Century Gothic" w:hAnsi="Century Gothic"/>
        </w:rPr>
      </w:pPr>
      <w:r>
        <w:rPr>
          <w:rFonts w:ascii="Century Gothic" w:hAnsi="Century Gothic"/>
        </w:rPr>
        <w:t>Nivel 1</w:t>
      </w:r>
      <w:r w:rsidR="002D6B0E" w:rsidRPr="00DE51B7">
        <w:rPr>
          <w:rFonts w:ascii="Century Gothic" w:hAnsi="Century Gothic"/>
        </w:rPr>
        <w:t xml:space="preserve">: Incendios pequeños de residuos que pueden dominarse con recursos propios del sitio dentro de las 24 horas iniciales y extinguirse por completo </w:t>
      </w:r>
      <w:r>
        <w:rPr>
          <w:rFonts w:ascii="Century Gothic" w:hAnsi="Century Gothic"/>
        </w:rPr>
        <w:t xml:space="preserve">en </w:t>
      </w:r>
      <w:r w:rsidR="002D6B0E" w:rsidRPr="00DE51B7">
        <w:rPr>
          <w:rFonts w:ascii="Century Gothic" w:hAnsi="Century Gothic"/>
        </w:rPr>
        <w:t xml:space="preserve">48 </w:t>
      </w:r>
      <w:proofErr w:type="spellStart"/>
      <w:r w:rsidR="002D6B0E" w:rsidRPr="00DE51B7">
        <w:rPr>
          <w:rFonts w:ascii="Century Gothic" w:hAnsi="Century Gothic"/>
        </w:rPr>
        <w:t>h</w:t>
      </w:r>
      <w:r w:rsidR="00A54A30">
        <w:rPr>
          <w:rFonts w:ascii="Century Gothic" w:hAnsi="Century Gothic"/>
        </w:rPr>
        <w:t>r</w:t>
      </w:r>
      <w:r w:rsidR="002D6B0E" w:rsidRPr="00DE51B7">
        <w:rPr>
          <w:rFonts w:ascii="Century Gothic" w:hAnsi="Century Gothic"/>
        </w:rPr>
        <w:t>s</w:t>
      </w:r>
      <w:proofErr w:type="spellEnd"/>
      <w:r w:rsidR="002D6B0E" w:rsidRPr="00DE51B7">
        <w:rPr>
          <w:rFonts w:ascii="Century Gothic" w:hAnsi="Century Gothic"/>
        </w:rPr>
        <w:t xml:space="preserve">. </w:t>
      </w:r>
    </w:p>
    <w:p w:rsidR="00DE51B7" w:rsidRDefault="00DE51B7" w:rsidP="002F22E4">
      <w:pPr>
        <w:numPr>
          <w:ilvl w:val="0"/>
          <w:numId w:val="20"/>
        </w:numPr>
        <w:spacing w:before="200" w:after="120" w:line="288" w:lineRule="auto"/>
        <w:jc w:val="both"/>
        <w:rPr>
          <w:rFonts w:ascii="Century Gothic" w:hAnsi="Century Gothic"/>
        </w:rPr>
      </w:pPr>
      <w:r>
        <w:rPr>
          <w:rFonts w:ascii="Century Gothic" w:hAnsi="Century Gothic"/>
        </w:rPr>
        <w:t>Ni</w:t>
      </w:r>
      <w:r w:rsidR="002D6B0E" w:rsidRPr="00DE51B7">
        <w:rPr>
          <w:rFonts w:ascii="Century Gothic" w:hAnsi="Century Gothic"/>
        </w:rPr>
        <w:t>vel 2</w:t>
      </w:r>
      <w:r>
        <w:rPr>
          <w:rFonts w:ascii="Century Gothic" w:hAnsi="Century Gothic"/>
        </w:rPr>
        <w:t>:</w:t>
      </w:r>
      <w:r w:rsidR="002D6B0E" w:rsidRPr="00DE51B7">
        <w:rPr>
          <w:rFonts w:ascii="Century Gothic" w:hAnsi="Century Gothic"/>
        </w:rPr>
        <w:t xml:space="preserve"> </w:t>
      </w:r>
      <w:r>
        <w:rPr>
          <w:rFonts w:ascii="Century Gothic" w:hAnsi="Century Gothic"/>
        </w:rPr>
        <w:t xml:space="preserve">Aquellos que en </w:t>
      </w:r>
      <w:r w:rsidR="005D0CDE">
        <w:rPr>
          <w:rFonts w:ascii="Century Gothic" w:hAnsi="Century Gothic"/>
        </w:rPr>
        <w:t xml:space="preserve">términos generales involucran cantidades menores a </w:t>
      </w:r>
      <w:r w:rsidR="002D6B0E" w:rsidRPr="00DE51B7">
        <w:rPr>
          <w:rFonts w:ascii="Century Gothic" w:hAnsi="Century Gothic"/>
        </w:rPr>
        <w:t>200</w:t>
      </w:r>
      <w:r>
        <w:rPr>
          <w:rFonts w:ascii="Century Gothic" w:hAnsi="Century Gothic"/>
        </w:rPr>
        <w:t xml:space="preserve"> </w:t>
      </w:r>
      <w:r w:rsidR="002D6B0E" w:rsidRPr="00DE51B7">
        <w:rPr>
          <w:rFonts w:ascii="Century Gothic" w:hAnsi="Century Gothic"/>
        </w:rPr>
        <w:t>m</w:t>
      </w:r>
      <w:r w:rsidR="002D6B0E" w:rsidRPr="00241B87">
        <w:rPr>
          <w:rFonts w:ascii="Century Gothic" w:hAnsi="Century Gothic"/>
          <w:vertAlign w:val="superscript"/>
        </w:rPr>
        <w:t>3</w:t>
      </w:r>
      <w:r w:rsidR="002D6B0E" w:rsidRPr="00DE51B7">
        <w:rPr>
          <w:rFonts w:ascii="Century Gothic" w:hAnsi="Century Gothic"/>
        </w:rPr>
        <w:t xml:space="preserve"> de material</w:t>
      </w:r>
      <w:r w:rsidR="005D0CDE">
        <w:rPr>
          <w:rFonts w:ascii="Century Gothic" w:hAnsi="Century Gothic"/>
        </w:rPr>
        <w:t>,</w:t>
      </w:r>
      <w:r w:rsidR="00A54A30">
        <w:rPr>
          <w:rFonts w:ascii="Century Gothic" w:hAnsi="Century Gothic"/>
        </w:rPr>
        <w:t xml:space="preserve"> pu</w:t>
      </w:r>
      <w:r w:rsidR="005D0CDE">
        <w:rPr>
          <w:rFonts w:ascii="Century Gothic" w:hAnsi="Century Gothic"/>
        </w:rPr>
        <w:t xml:space="preserve">diendo </w:t>
      </w:r>
      <w:r w:rsidR="00A54A30">
        <w:rPr>
          <w:rFonts w:ascii="Century Gothic" w:hAnsi="Century Gothic"/>
        </w:rPr>
        <w:t>tener una duración de hasta una semana</w:t>
      </w:r>
      <w:r w:rsidR="002D6B0E" w:rsidRPr="00DE51B7">
        <w:rPr>
          <w:rFonts w:ascii="Century Gothic" w:hAnsi="Century Gothic"/>
        </w:rPr>
        <w:t xml:space="preserve">. </w:t>
      </w:r>
    </w:p>
    <w:p w:rsidR="00DE51B7" w:rsidRDefault="00DE51B7" w:rsidP="002F22E4">
      <w:pPr>
        <w:numPr>
          <w:ilvl w:val="0"/>
          <w:numId w:val="20"/>
        </w:numPr>
        <w:spacing w:before="200" w:after="120" w:line="288" w:lineRule="auto"/>
        <w:jc w:val="both"/>
        <w:rPr>
          <w:rFonts w:ascii="Century Gothic" w:hAnsi="Century Gothic"/>
        </w:rPr>
      </w:pPr>
      <w:r>
        <w:rPr>
          <w:rFonts w:ascii="Century Gothic" w:hAnsi="Century Gothic"/>
        </w:rPr>
        <w:t>N</w:t>
      </w:r>
      <w:r w:rsidR="002D6B0E" w:rsidRPr="00DE51B7">
        <w:rPr>
          <w:rFonts w:ascii="Century Gothic" w:hAnsi="Century Gothic"/>
        </w:rPr>
        <w:t xml:space="preserve">ivel 3: Incendios </w:t>
      </w:r>
      <w:r>
        <w:rPr>
          <w:rFonts w:ascii="Century Gothic" w:hAnsi="Century Gothic"/>
        </w:rPr>
        <w:t xml:space="preserve">que pueden </w:t>
      </w:r>
      <w:r w:rsidR="005D0CDE">
        <w:rPr>
          <w:rFonts w:ascii="Century Gothic" w:hAnsi="Century Gothic"/>
        </w:rPr>
        <w:t xml:space="preserve">llegar a tener una </w:t>
      </w:r>
      <w:r>
        <w:rPr>
          <w:rFonts w:ascii="Century Gothic" w:hAnsi="Century Gothic"/>
        </w:rPr>
        <w:t xml:space="preserve">duración de hasta </w:t>
      </w:r>
      <w:r w:rsidR="002D6B0E" w:rsidRPr="00DE51B7">
        <w:rPr>
          <w:rFonts w:ascii="Century Gothic" w:hAnsi="Century Gothic"/>
        </w:rPr>
        <w:t>dos semanas</w:t>
      </w:r>
      <w:r>
        <w:rPr>
          <w:rFonts w:ascii="Century Gothic" w:hAnsi="Century Gothic"/>
        </w:rPr>
        <w:t xml:space="preserve">, </w:t>
      </w:r>
      <w:r w:rsidRPr="00DE51B7">
        <w:rPr>
          <w:rFonts w:ascii="Century Gothic" w:hAnsi="Century Gothic"/>
        </w:rPr>
        <w:t>interviniendo</w:t>
      </w:r>
      <w:r>
        <w:rPr>
          <w:rFonts w:ascii="Century Gothic" w:hAnsi="Century Gothic"/>
        </w:rPr>
        <w:t xml:space="preserve"> </w:t>
      </w:r>
      <w:r w:rsidR="005D0CDE">
        <w:rPr>
          <w:rFonts w:ascii="Century Gothic" w:hAnsi="Century Gothic"/>
        </w:rPr>
        <w:t xml:space="preserve">cantidades de materiales que varían </w:t>
      </w:r>
      <w:r w:rsidR="005D0CDE" w:rsidRPr="00DE51B7">
        <w:rPr>
          <w:rFonts w:ascii="Century Gothic" w:hAnsi="Century Gothic"/>
        </w:rPr>
        <w:t>entre 200 y 500 m</w:t>
      </w:r>
      <w:r w:rsidR="005D0CDE" w:rsidRPr="00241B87">
        <w:rPr>
          <w:rFonts w:ascii="Century Gothic" w:hAnsi="Century Gothic"/>
          <w:vertAlign w:val="superscript"/>
        </w:rPr>
        <w:t>3</w:t>
      </w:r>
      <w:r w:rsidR="005D0CDE">
        <w:rPr>
          <w:rFonts w:ascii="Century Gothic" w:hAnsi="Century Gothic"/>
        </w:rPr>
        <w:t>.</w:t>
      </w:r>
    </w:p>
    <w:p w:rsidR="002D6B0E" w:rsidRDefault="00DE51B7" w:rsidP="002F22E4">
      <w:pPr>
        <w:numPr>
          <w:ilvl w:val="0"/>
          <w:numId w:val="20"/>
        </w:numPr>
        <w:spacing w:before="200" w:after="120" w:line="288" w:lineRule="auto"/>
        <w:jc w:val="both"/>
        <w:rPr>
          <w:rFonts w:ascii="Century Gothic" w:hAnsi="Century Gothic"/>
        </w:rPr>
      </w:pPr>
      <w:r>
        <w:rPr>
          <w:rFonts w:ascii="Century Gothic" w:hAnsi="Century Gothic"/>
        </w:rPr>
        <w:t>N</w:t>
      </w:r>
      <w:r w:rsidR="002D6B0E" w:rsidRPr="00DE51B7">
        <w:rPr>
          <w:rFonts w:ascii="Century Gothic" w:hAnsi="Century Gothic"/>
        </w:rPr>
        <w:t xml:space="preserve">ivel 4: Incendios grandes o </w:t>
      </w:r>
      <w:r>
        <w:rPr>
          <w:rFonts w:ascii="Century Gothic" w:hAnsi="Century Gothic"/>
        </w:rPr>
        <w:t>que se asientan profundamente en los vertederos</w:t>
      </w:r>
      <w:r w:rsidR="002D6B0E" w:rsidRPr="00DE51B7">
        <w:rPr>
          <w:rFonts w:ascii="Century Gothic" w:hAnsi="Century Gothic"/>
        </w:rPr>
        <w:t>, cuyo control requiere de más de dos semanas</w:t>
      </w:r>
      <w:r w:rsidR="005D0CDE">
        <w:rPr>
          <w:rFonts w:ascii="Century Gothic" w:hAnsi="Century Gothic"/>
        </w:rPr>
        <w:t xml:space="preserve">, pudiendo combustionar cantidades de materiales que habitualmente rebasan los </w:t>
      </w:r>
      <w:r w:rsidR="002D6B0E" w:rsidRPr="00DE51B7">
        <w:rPr>
          <w:rFonts w:ascii="Century Gothic" w:hAnsi="Century Gothic"/>
        </w:rPr>
        <w:t>5000 m</w:t>
      </w:r>
      <w:r w:rsidR="002D6B0E" w:rsidRPr="00241B87">
        <w:rPr>
          <w:rFonts w:ascii="Century Gothic" w:hAnsi="Century Gothic"/>
          <w:vertAlign w:val="superscript"/>
        </w:rPr>
        <w:t>3</w:t>
      </w:r>
      <w:r w:rsidR="002D6B0E" w:rsidRPr="00DE51B7">
        <w:rPr>
          <w:rFonts w:ascii="Century Gothic" w:hAnsi="Century Gothic"/>
        </w:rPr>
        <w:t>.</w:t>
      </w:r>
    </w:p>
    <w:p w:rsidR="0030654C" w:rsidRDefault="002F22E4" w:rsidP="00F10F68">
      <w:pPr>
        <w:spacing w:before="120" w:after="120" w:line="288" w:lineRule="auto"/>
        <w:jc w:val="both"/>
        <w:rPr>
          <w:rFonts w:ascii="Century Gothic" w:hAnsi="Century Gothic"/>
        </w:rPr>
      </w:pPr>
      <w:r>
        <w:rPr>
          <w:rFonts w:ascii="Century Gothic" w:hAnsi="Century Gothic"/>
        </w:rPr>
        <w:t xml:space="preserve">La aparición de incendios en los vertederos de basura, se deben a situaciones multifactoriales; sin embargo </w:t>
      </w:r>
      <w:r w:rsidR="00A54A30">
        <w:rPr>
          <w:rFonts w:ascii="Century Gothic" w:hAnsi="Century Gothic"/>
        </w:rPr>
        <w:t xml:space="preserve">basta una </w:t>
      </w:r>
      <w:r w:rsidR="00A54A30" w:rsidRPr="00B63572">
        <w:rPr>
          <w:rFonts w:ascii="Century Gothic" w:hAnsi="Century Gothic"/>
        </w:rPr>
        <w:t>fuente de ignición con el calor suficiente para encender el material inflamable y mantener la combustión, como pueden ser cenizas calientes, chispas, combustión espontánea, reacción química e incluso la provocación dolosa</w:t>
      </w:r>
      <w:r w:rsidR="00B63572" w:rsidRPr="00B63572">
        <w:rPr>
          <w:rFonts w:ascii="Century Gothic" w:hAnsi="Century Gothic"/>
        </w:rPr>
        <w:t xml:space="preserve">. Esta situación se </w:t>
      </w:r>
      <w:r w:rsidR="00A54A30">
        <w:rPr>
          <w:rFonts w:ascii="Century Gothic" w:hAnsi="Century Gothic"/>
        </w:rPr>
        <w:t>potencializ</w:t>
      </w:r>
      <w:r w:rsidR="00B63572">
        <w:rPr>
          <w:rFonts w:ascii="Century Gothic" w:hAnsi="Century Gothic"/>
        </w:rPr>
        <w:t xml:space="preserve">a </w:t>
      </w:r>
      <w:r w:rsidR="00A54A30">
        <w:rPr>
          <w:rFonts w:ascii="Century Gothic" w:hAnsi="Century Gothic"/>
        </w:rPr>
        <w:t xml:space="preserve">en </w:t>
      </w:r>
      <w:r w:rsidR="00B40AD3">
        <w:rPr>
          <w:rFonts w:ascii="Century Gothic" w:hAnsi="Century Gothic"/>
        </w:rPr>
        <w:t>la</w:t>
      </w:r>
      <w:r w:rsidR="00A54A30">
        <w:rPr>
          <w:rFonts w:ascii="Century Gothic" w:hAnsi="Century Gothic"/>
        </w:rPr>
        <w:t>s</w:t>
      </w:r>
      <w:r w:rsidR="00B40AD3">
        <w:rPr>
          <w:rFonts w:ascii="Century Gothic" w:hAnsi="Century Gothic"/>
        </w:rPr>
        <w:t xml:space="preserve"> temporada</w:t>
      </w:r>
      <w:r w:rsidR="00A54A30">
        <w:rPr>
          <w:rFonts w:ascii="Century Gothic" w:hAnsi="Century Gothic"/>
        </w:rPr>
        <w:t>s</w:t>
      </w:r>
      <w:r w:rsidR="00B40AD3">
        <w:rPr>
          <w:rFonts w:ascii="Century Gothic" w:hAnsi="Century Gothic"/>
        </w:rPr>
        <w:t xml:space="preserve"> de sequía</w:t>
      </w:r>
      <w:r w:rsidR="0030654C">
        <w:rPr>
          <w:rFonts w:ascii="Century Gothic" w:hAnsi="Century Gothic"/>
        </w:rPr>
        <w:t xml:space="preserve">, </w:t>
      </w:r>
      <w:r w:rsidR="00C61740">
        <w:rPr>
          <w:rFonts w:ascii="Century Gothic" w:hAnsi="Century Gothic"/>
        </w:rPr>
        <w:t>debido a</w:t>
      </w:r>
      <w:r w:rsidR="0030654C">
        <w:rPr>
          <w:rFonts w:ascii="Century Gothic" w:hAnsi="Century Gothic"/>
        </w:rPr>
        <w:t xml:space="preserve"> condiciones climáticas </w:t>
      </w:r>
      <w:r w:rsidR="002E78BD">
        <w:rPr>
          <w:rFonts w:ascii="Century Gothic" w:hAnsi="Century Gothic"/>
        </w:rPr>
        <w:t>caracterizadas</w:t>
      </w:r>
      <w:r w:rsidR="0029687B">
        <w:rPr>
          <w:rFonts w:ascii="Century Gothic" w:hAnsi="Century Gothic"/>
        </w:rPr>
        <w:t xml:space="preserve"> por temperaturas muy elevadas, mínima humedad y vientos de regular presencia.  </w:t>
      </w:r>
    </w:p>
    <w:p w:rsidR="00B63572" w:rsidRPr="00B40AD3" w:rsidRDefault="00B63572" w:rsidP="00B63572">
      <w:pPr>
        <w:numPr>
          <w:ilvl w:val="0"/>
          <w:numId w:val="10"/>
        </w:numPr>
        <w:spacing w:before="120" w:after="120" w:line="288" w:lineRule="auto"/>
        <w:jc w:val="both"/>
        <w:rPr>
          <w:rFonts w:ascii="Century Gothic" w:hAnsi="Century Gothic"/>
          <w:b/>
          <w:smallCaps/>
          <w:color w:val="002060"/>
        </w:rPr>
      </w:pPr>
      <w:proofErr w:type="spellStart"/>
      <w:r>
        <w:rPr>
          <w:rFonts w:ascii="Century Gothic" w:hAnsi="Century Gothic"/>
          <w:b/>
          <w:smallCaps/>
          <w:color w:val="002060"/>
        </w:rPr>
        <w:t>ACIONES</w:t>
      </w:r>
      <w:proofErr w:type="spellEnd"/>
      <w:r>
        <w:rPr>
          <w:rFonts w:ascii="Century Gothic" w:hAnsi="Century Gothic"/>
          <w:b/>
          <w:smallCaps/>
          <w:color w:val="002060"/>
        </w:rPr>
        <w:t xml:space="preserve"> A EJECUTAR</w:t>
      </w:r>
      <w:r w:rsidRPr="00B40AD3">
        <w:rPr>
          <w:rFonts w:ascii="Century Gothic" w:hAnsi="Century Gothic"/>
          <w:b/>
          <w:smallCaps/>
          <w:color w:val="002060"/>
        </w:rPr>
        <w:t>.</w:t>
      </w:r>
    </w:p>
    <w:p w:rsidR="00B63572" w:rsidRPr="00B63572" w:rsidRDefault="00B63572" w:rsidP="00F10F68">
      <w:pPr>
        <w:spacing w:before="120" w:after="120" w:line="288" w:lineRule="auto"/>
        <w:jc w:val="both"/>
        <w:rPr>
          <w:rFonts w:ascii="Century Gothic" w:hAnsi="Century Gothic"/>
          <w:sz w:val="4"/>
          <w:szCs w:val="4"/>
        </w:rPr>
      </w:pPr>
    </w:p>
    <w:p w:rsidR="00B63572" w:rsidRDefault="00B63572" w:rsidP="00F10F68">
      <w:pPr>
        <w:spacing w:before="120" w:after="120" w:line="288" w:lineRule="auto"/>
        <w:jc w:val="both"/>
        <w:rPr>
          <w:rFonts w:ascii="Century Gothic" w:hAnsi="Century Gothic"/>
        </w:rPr>
      </w:pPr>
      <w:r w:rsidRPr="00B63572">
        <w:rPr>
          <w:rFonts w:ascii="Century Gothic" w:hAnsi="Century Gothic"/>
        </w:rPr>
        <w:lastRenderedPageBreak/>
        <w:t>Los incendios de nivel 2 y 3 pueden transformarse en incendios de nivel 3 o 4</w:t>
      </w:r>
      <w:r>
        <w:rPr>
          <w:rFonts w:ascii="Century Gothic" w:hAnsi="Century Gothic"/>
        </w:rPr>
        <w:t>,</w:t>
      </w:r>
      <w:r w:rsidRPr="00B63572">
        <w:rPr>
          <w:rFonts w:ascii="Century Gothic" w:hAnsi="Century Gothic"/>
        </w:rPr>
        <w:t xml:space="preserve"> si no se implementa un plan de respuesta inmediato y eficaz</w:t>
      </w:r>
      <w:r>
        <w:rPr>
          <w:rFonts w:ascii="Century Gothic" w:hAnsi="Century Gothic"/>
        </w:rPr>
        <w:t xml:space="preserve">, por lo que es </w:t>
      </w:r>
      <w:r w:rsidR="005D0CDE">
        <w:rPr>
          <w:rFonts w:ascii="Century Gothic" w:hAnsi="Century Gothic"/>
        </w:rPr>
        <w:t xml:space="preserve">fundamental </w:t>
      </w:r>
      <w:r w:rsidRPr="00B63572">
        <w:rPr>
          <w:rFonts w:ascii="Century Gothic" w:hAnsi="Century Gothic"/>
        </w:rPr>
        <w:t xml:space="preserve">reconocer y </w:t>
      </w:r>
      <w:r>
        <w:rPr>
          <w:rFonts w:ascii="Century Gothic" w:hAnsi="Century Gothic"/>
        </w:rPr>
        <w:t>categorizar al incendio que se trate.</w:t>
      </w:r>
    </w:p>
    <w:p w:rsidR="00073CAD" w:rsidRDefault="00073CAD" w:rsidP="00F10F68">
      <w:pPr>
        <w:spacing w:before="120" w:after="120" w:line="288" w:lineRule="auto"/>
        <w:jc w:val="both"/>
        <w:rPr>
          <w:rFonts w:ascii="Century Gothic" w:hAnsi="Century Gothic"/>
        </w:rPr>
      </w:pPr>
      <w:r>
        <w:rPr>
          <w:rFonts w:ascii="Century Gothic" w:hAnsi="Century Gothic"/>
        </w:rPr>
        <w:t>Para l</w:t>
      </w:r>
      <w:r w:rsidR="00B63572" w:rsidRPr="00B63572">
        <w:rPr>
          <w:rFonts w:ascii="Century Gothic" w:hAnsi="Century Gothic"/>
        </w:rPr>
        <w:t>a prevención de la intensificación del incendio</w:t>
      </w:r>
      <w:r>
        <w:rPr>
          <w:rFonts w:ascii="Century Gothic" w:hAnsi="Century Gothic"/>
        </w:rPr>
        <w:t>,</w:t>
      </w:r>
      <w:r w:rsidR="00B63572" w:rsidRPr="00B63572">
        <w:rPr>
          <w:rFonts w:ascii="Century Gothic" w:hAnsi="Century Gothic"/>
        </w:rPr>
        <w:t xml:space="preserve"> </w:t>
      </w:r>
      <w:r>
        <w:rPr>
          <w:rFonts w:ascii="Century Gothic" w:hAnsi="Century Gothic"/>
        </w:rPr>
        <w:t xml:space="preserve">es fundamental la ubicación e </w:t>
      </w:r>
      <w:r w:rsidR="00B63572">
        <w:rPr>
          <w:rFonts w:ascii="Century Gothic" w:hAnsi="Century Gothic"/>
        </w:rPr>
        <w:t xml:space="preserve">identificación de </w:t>
      </w:r>
      <w:r w:rsidR="00B63572" w:rsidRPr="00B63572">
        <w:rPr>
          <w:rFonts w:ascii="Century Gothic" w:hAnsi="Century Gothic"/>
        </w:rPr>
        <w:t xml:space="preserve">los residuos </w:t>
      </w:r>
      <w:r w:rsidR="00B63572">
        <w:rPr>
          <w:rFonts w:ascii="Century Gothic" w:hAnsi="Century Gothic"/>
        </w:rPr>
        <w:t xml:space="preserve">en combustión, </w:t>
      </w:r>
      <w:r w:rsidR="00B63572" w:rsidRPr="00B63572">
        <w:rPr>
          <w:rFonts w:ascii="Century Gothic" w:hAnsi="Century Gothic"/>
        </w:rPr>
        <w:t xml:space="preserve">la aplicación inmediata de una cubierta de </w:t>
      </w:r>
      <w:r w:rsidR="00B63572">
        <w:rPr>
          <w:rFonts w:ascii="Century Gothic" w:hAnsi="Century Gothic"/>
        </w:rPr>
        <w:t>material para evitar la entrada de oxígeno o la remoción del material en combustión</w:t>
      </w:r>
      <w:r w:rsidR="00B63572" w:rsidRPr="00B63572">
        <w:rPr>
          <w:rFonts w:ascii="Century Gothic" w:hAnsi="Century Gothic"/>
        </w:rPr>
        <w:t xml:space="preserve">. </w:t>
      </w:r>
    </w:p>
    <w:p w:rsidR="00B63572" w:rsidRDefault="00B63572" w:rsidP="00F10F68">
      <w:pPr>
        <w:spacing w:before="120" w:after="120" w:line="288" w:lineRule="auto"/>
        <w:jc w:val="both"/>
        <w:rPr>
          <w:rFonts w:ascii="Century Gothic" w:hAnsi="Century Gothic"/>
        </w:rPr>
      </w:pPr>
      <w:r w:rsidRPr="00B63572">
        <w:rPr>
          <w:rFonts w:ascii="Century Gothic" w:hAnsi="Century Gothic"/>
        </w:rPr>
        <w:t xml:space="preserve">En el caso de los incendios de nivel 4, es muy importante identificar el punto exacto del incendio </w:t>
      </w:r>
      <w:r w:rsidR="00332273">
        <w:rPr>
          <w:rFonts w:ascii="Century Gothic" w:hAnsi="Century Gothic"/>
        </w:rPr>
        <w:t>y evaluar e</w:t>
      </w:r>
      <w:r w:rsidRPr="00B63572">
        <w:rPr>
          <w:rFonts w:ascii="Century Gothic" w:hAnsi="Century Gothic"/>
        </w:rPr>
        <w:t>l alcance que pueda tener. La detección debe estar vinculada con la movilización de recursos para la extinción de</w:t>
      </w:r>
      <w:r w:rsidR="00B72141">
        <w:rPr>
          <w:rFonts w:ascii="Century Gothic" w:hAnsi="Century Gothic"/>
        </w:rPr>
        <w:t>l</w:t>
      </w:r>
      <w:r w:rsidRPr="00B63572">
        <w:rPr>
          <w:rFonts w:ascii="Century Gothic" w:hAnsi="Century Gothic"/>
        </w:rPr>
        <w:t xml:space="preserve"> incendio</w:t>
      </w:r>
      <w:r w:rsidR="00B72141">
        <w:rPr>
          <w:rFonts w:ascii="Century Gothic" w:hAnsi="Century Gothic"/>
        </w:rPr>
        <w:t xml:space="preserve">. </w:t>
      </w:r>
      <w:r w:rsidRPr="00B72141">
        <w:rPr>
          <w:rFonts w:ascii="Century Gothic" w:hAnsi="Century Gothic"/>
        </w:rPr>
        <w:t>En cualquier caso, las primeras medidas que deben tomarse durante un incendio de nivel 2 o superior, son:</w:t>
      </w:r>
    </w:p>
    <w:p w:rsidR="00B72141" w:rsidRDefault="00B72141" w:rsidP="00943B98">
      <w:pPr>
        <w:numPr>
          <w:ilvl w:val="0"/>
          <w:numId w:val="20"/>
        </w:numPr>
        <w:spacing w:before="120" w:after="120" w:line="360" w:lineRule="auto"/>
        <w:jc w:val="both"/>
        <w:rPr>
          <w:rFonts w:ascii="Century Gothic" w:hAnsi="Century Gothic"/>
        </w:rPr>
      </w:pPr>
      <w:r w:rsidRPr="00332273">
        <w:rPr>
          <w:rFonts w:ascii="Century Gothic" w:hAnsi="Century Gothic"/>
        </w:rPr>
        <w:t xml:space="preserve">Detectar y categorizar al incendio </w:t>
      </w:r>
    </w:p>
    <w:p w:rsidR="00073CAD" w:rsidRPr="00332273" w:rsidRDefault="00073CAD" w:rsidP="00073CAD">
      <w:pPr>
        <w:numPr>
          <w:ilvl w:val="0"/>
          <w:numId w:val="20"/>
        </w:numPr>
        <w:spacing w:before="120" w:after="120" w:line="360" w:lineRule="auto"/>
        <w:jc w:val="both"/>
        <w:rPr>
          <w:rFonts w:ascii="Century Gothic" w:hAnsi="Century Gothic"/>
        </w:rPr>
      </w:pPr>
      <w:r w:rsidRPr="00332273">
        <w:rPr>
          <w:rFonts w:ascii="Century Gothic" w:hAnsi="Century Gothic"/>
        </w:rPr>
        <w:t xml:space="preserve">Designar un jefe del incidente </w:t>
      </w:r>
    </w:p>
    <w:p w:rsidR="00B72141" w:rsidRDefault="00073CAD" w:rsidP="00943B98">
      <w:pPr>
        <w:numPr>
          <w:ilvl w:val="0"/>
          <w:numId w:val="20"/>
        </w:numPr>
        <w:spacing w:before="120" w:after="120" w:line="360" w:lineRule="auto"/>
        <w:jc w:val="both"/>
        <w:rPr>
          <w:rFonts w:ascii="Century Gothic" w:hAnsi="Century Gothic"/>
        </w:rPr>
      </w:pPr>
      <w:r>
        <w:rPr>
          <w:rFonts w:ascii="Century Gothic" w:hAnsi="Century Gothic"/>
        </w:rPr>
        <w:t>Solicitar el apoyo del</w:t>
      </w:r>
      <w:r w:rsidR="00B72141" w:rsidRPr="00332273">
        <w:rPr>
          <w:rFonts w:ascii="Century Gothic" w:hAnsi="Century Gothic"/>
        </w:rPr>
        <w:t xml:space="preserve"> </w:t>
      </w:r>
      <w:r w:rsidR="00332273" w:rsidRPr="00332273">
        <w:rPr>
          <w:rFonts w:ascii="Century Gothic" w:hAnsi="Century Gothic"/>
        </w:rPr>
        <w:t>Cuerpo de Bomberos</w:t>
      </w:r>
      <w:r>
        <w:rPr>
          <w:rFonts w:ascii="Century Gothic" w:hAnsi="Century Gothic"/>
        </w:rPr>
        <w:t xml:space="preserve"> y de Protección Civil</w:t>
      </w:r>
      <w:r w:rsidR="00332273" w:rsidRPr="00332273">
        <w:rPr>
          <w:rFonts w:ascii="Century Gothic" w:hAnsi="Century Gothic"/>
        </w:rPr>
        <w:t xml:space="preserve"> </w:t>
      </w:r>
    </w:p>
    <w:p w:rsidR="00073CAD" w:rsidRDefault="00073CAD" w:rsidP="00073CAD">
      <w:pPr>
        <w:numPr>
          <w:ilvl w:val="0"/>
          <w:numId w:val="20"/>
        </w:numPr>
        <w:spacing w:before="120" w:after="120" w:line="360" w:lineRule="auto"/>
        <w:jc w:val="both"/>
        <w:rPr>
          <w:rFonts w:ascii="Century Gothic" w:hAnsi="Century Gothic"/>
        </w:rPr>
      </w:pPr>
      <w:r w:rsidRPr="00332273">
        <w:rPr>
          <w:rFonts w:ascii="Century Gothic" w:hAnsi="Century Gothic"/>
        </w:rPr>
        <w:t>Contar con material térreo y con suministro de agua (incluso agua residual tratada o lixiviado tratado).</w:t>
      </w:r>
    </w:p>
    <w:p w:rsidR="00B72141" w:rsidRPr="00332273" w:rsidRDefault="00B63572" w:rsidP="00943B98">
      <w:pPr>
        <w:numPr>
          <w:ilvl w:val="0"/>
          <w:numId w:val="20"/>
        </w:numPr>
        <w:spacing w:before="120" w:after="120" w:line="360" w:lineRule="auto"/>
        <w:jc w:val="both"/>
        <w:rPr>
          <w:rFonts w:ascii="Century Gothic" w:hAnsi="Century Gothic"/>
        </w:rPr>
      </w:pPr>
      <w:r w:rsidRPr="00332273">
        <w:rPr>
          <w:rFonts w:ascii="Century Gothic" w:hAnsi="Century Gothic"/>
        </w:rPr>
        <w:t>Aplicar un plan de comunicación</w:t>
      </w:r>
      <w:r w:rsidR="00073CAD">
        <w:rPr>
          <w:rFonts w:ascii="Century Gothic" w:hAnsi="Century Gothic"/>
        </w:rPr>
        <w:t xml:space="preserve">, particularmente hacia la población que puede resultar mayormente afectada </w:t>
      </w:r>
      <w:r w:rsidRPr="00332273">
        <w:rPr>
          <w:rFonts w:ascii="Century Gothic" w:hAnsi="Century Gothic"/>
        </w:rPr>
        <w:t xml:space="preserve"> </w:t>
      </w:r>
    </w:p>
    <w:p w:rsidR="00B72141" w:rsidRPr="00332273" w:rsidRDefault="00073CAD" w:rsidP="00943B98">
      <w:pPr>
        <w:numPr>
          <w:ilvl w:val="0"/>
          <w:numId w:val="20"/>
        </w:numPr>
        <w:spacing w:before="120" w:after="120" w:line="360" w:lineRule="auto"/>
        <w:jc w:val="both"/>
        <w:rPr>
          <w:rFonts w:ascii="Century Gothic" w:hAnsi="Century Gothic"/>
        </w:rPr>
      </w:pPr>
      <w:r>
        <w:rPr>
          <w:rFonts w:ascii="Century Gothic" w:hAnsi="Century Gothic"/>
        </w:rPr>
        <w:t xml:space="preserve">Instrumentar y llevar a cabo </w:t>
      </w:r>
      <w:r w:rsidR="00332273">
        <w:rPr>
          <w:rFonts w:ascii="Century Gothic" w:hAnsi="Century Gothic"/>
        </w:rPr>
        <w:t>un</w:t>
      </w:r>
      <w:r w:rsidR="00B63572" w:rsidRPr="00332273">
        <w:rPr>
          <w:rFonts w:ascii="Century Gothic" w:hAnsi="Century Gothic"/>
        </w:rPr>
        <w:t xml:space="preserve"> plan de evacuación </w:t>
      </w:r>
      <w:r w:rsidR="00332273">
        <w:rPr>
          <w:rFonts w:ascii="Century Gothic" w:hAnsi="Century Gothic"/>
        </w:rPr>
        <w:t xml:space="preserve">de </w:t>
      </w:r>
      <w:r>
        <w:rPr>
          <w:rFonts w:ascii="Century Gothic" w:hAnsi="Century Gothic"/>
        </w:rPr>
        <w:t xml:space="preserve">los </w:t>
      </w:r>
      <w:r w:rsidR="00332273">
        <w:rPr>
          <w:rFonts w:ascii="Century Gothic" w:hAnsi="Century Gothic"/>
        </w:rPr>
        <w:t>asentamiento</w:t>
      </w:r>
      <w:r>
        <w:rPr>
          <w:rFonts w:ascii="Century Gothic" w:hAnsi="Century Gothic"/>
        </w:rPr>
        <w:t>s</w:t>
      </w:r>
      <w:r w:rsidR="00332273">
        <w:rPr>
          <w:rFonts w:ascii="Century Gothic" w:hAnsi="Century Gothic"/>
        </w:rPr>
        <w:t xml:space="preserve"> </w:t>
      </w:r>
      <w:r w:rsidR="00B63572" w:rsidRPr="00332273">
        <w:rPr>
          <w:rFonts w:ascii="Century Gothic" w:hAnsi="Century Gothic"/>
        </w:rPr>
        <w:t>residenciales</w:t>
      </w:r>
      <w:r>
        <w:rPr>
          <w:rFonts w:ascii="Century Gothic" w:hAnsi="Century Gothic"/>
        </w:rPr>
        <w:t xml:space="preserve"> cercanos</w:t>
      </w:r>
      <w:r w:rsidR="00B63572" w:rsidRPr="00332273">
        <w:rPr>
          <w:rFonts w:ascii="Century Gothic" w:hAnsi="Century Gothic"/>
        </w:rPr>
        <w:t xml:space="preserve">, en caso de que sea necesario </w:t>
      </w:r>
    </w:p>
    <w:p w:rsidR="00B72141" w:rsidRPr="00332273" w:rsidRDefault="00B72141" w:rsidP="00943B98">
      <w:pPr>
        <w:numPr>
          <w:ilvl w:val="0"/>
          <w:numId w:val="20"/>
        </w:numPr>
        <w:spacing w:before="120" w:after="120" w:line="360" w:lineRule="auto"/>
        <w:jc w:val="both"/>
        <w:rPr>
          <w:rFonts w:ascii="Century Gothic" w:hAnsi="Century Gothic"/>
        </w:rPr>
      </w:pPr>
      <w:r w:rsidRPr="00332273">
        <w:rPr>
          <w:rFonts w:ascii="Century Gothic" w:hAnsi="Century Gothic"/>
        </w:rPr>
        <w:t xml:space="preserve">Monitorear las emisiones de gases y el curso </w:t>
      </w:r>
      <w:r w:rsidR="00073CAD">
        <w:rPr>
          <w:rFonts w:ascii="Century Gothic" w:hAnsi="Century Gothic"/>
        </w:rPr>
        <w:t xml:space="preserve">que puede tomar </w:t>
      </w:r>
      <w:r w:rsidRPr="00332273">
        <w:rPr>
          <w:rFonts w:ascii="Century Gothic" w:hAnsi="Century Gothic"/>
        </w:rPr>
        <w:t xml:space="preserve">el incendio </w:t>
      </w:r>
    </w:p>
    <w:p w:rsidR="0029687B" w:rsidRPr="00B40AD3" w:rsidRDefault="00D712E8" w:rsidP="002E78BD">
      <w:pPr>
        <w:numPr>
          <w:ilvl w:val="0"/>
          <w:numId w:val="10"/>
        </w:numPr>
        <w:spacing w:before="120" w:after="120" w:line="288" w:lineRule="auto"/>
        <w:jc w:val="both"/>
        <w:rPr>
          <w:rFonts w:ascii="Century Gothic" w:hAnsi="Century Gothic"/>
          <w:b/>
          <w:smallCaps/>
          <w:color w:val="002060"/>
        </w:rPr>
      </w:pPr>
      <w:r w:rsidRPr="00B40AD3">
        <w:rPr>
          <w:rFonts w:ascii="Century Gothic" w:hAnsi="Century Gothic"/>
          <w:b/>
          <w:smallCaps/>
          <w:color w:val="002060"/>
        </w:rPr>
        <w:t xml:space="preserve">INFORMACIÓN REQUERIDA E IMPLEMENTOS NECESARIOS.  </w:t>
      </w:r>
    </w:p>
    <w:p w:rsidR="00F10F68" w:rsidRDefault="002E78BD" w:rsidP="00F632B1">
      <w:pPr>
        <w:numPr>
          <w:ilvl w:val="1"/>
          <w:numId w:val="10"/>
        </w:numPr>
        <w:spacing w:before="200" w:after="200" w:line="288" w:lineRule="auto"/>
        <w:jc w:val="both"/>
        <w:rPr>
          <w:rFonts w:ascii="Century Gothic" w:hAnsi="Century Gothic"/>
          <w:b/>
          <w:smallCaps/>
          <w:color w:val="002060"/>
        </w:rPr>
      </w:pPr>
      <w:r w:rsidRPr="00B40AD3">
        <w:rPr>
          <w:rFonts w:ascii="Century Gothic" w:hAnsi="Century Gothic"/>
          <w:b/>
          <w:smallCaps/>
          <w:color w:val="002060"/>
        </w:rPr>
        <w:lastRenderedPageBreak/>
        <w:t>Información Requerida.</w:t>
      </w:r>
    </w:p>
    <w:p w:rsidR="002E78BD" w:rsidRDefault="002E78BD" w:rsidP="00943B98">
      <w:pPr>
        <w:numPr>
          <w:ilvl w:val="0"/>
          <w:numId w:val="20"/>
        </w:numPr>
        <w:spacing w:before="120" w:after="120" w:line="360" w:lineRule="auto"/>
        <w:jc w:val="both"/>
        <w:rPr>
          <w:rFonts w:ascii="Century Gothic" w:hAnsi="Century Gothic"/>
        </w:rPr>
      </w:pPr>
      <w:r>
        <w:rPr>
          <w:rFonts w:ascii="Century Gothic" w:hAnsi="Century Gothic"/>
        </w:rPr>
        <w:t>Carta de vientos del sitio.</w:t>
      </w:r>
    </w:p>
    <w:p w:rsidR="002E78BD" w:rsidRDefault="002E78BD" w:rsidP="00943B98">
      <w:pPr>
        <w:numPr>
          <w:ilvl w:val="0"/>
          <w:numId w:val="20"/>
        </w:numPr>
        <w:spacing w:before="120" w:after="120" w:line="360" w:lineRule="auto"/>
        <w:jc w:val="both"/>
        <w:rPr>
          <w:rFonts w:ascii="Century Gothic" w:hAnsi="Century Gothic"/>
        </w:rPr>
      </w:pPr>
      <w:r>
        <w:rPr>
          <w:rFonts w:ascii="Century Gothic" w:hAnsi="Century Gothic"/>
        </w:rPr>
        <w:t xml:space="preserve">Plano </w:t>
      </w:r>
      <w:r w:rsidR="00073CAD">
        <w:rPr>
          <w:rFonts w:ascii="Century Gothic" w:hAnsi="Century Gothic"/>
        </w:rPr>
        <w:t>cartográfico del sitio</w:t>
      </w:r>
      <w:r>
        <w:rPr>
          <w:rFonts w:ascii="Century Gothic" w:hAnsi="Century Gothic"/>
        </w:rPr>
        <w:t xml:space="preserve"> con la ubicación de accesos</w:t>
      </w:r>
      <w:r w:rsidR="00073CAD">
        <w:rPr>
          <w:rFonts w:ascii="Century Gothic" w:hAnsi="Century Gothic"/>
        </w:rPr>
        <w:t xml:space="preserve">, instalaciones propias, </w:t>
      </w:r>
      <w:r w:rsidR="005C54F8">
        <w:rPr>
          <w:rFonts w:ascii="Century Gothic" w:hAnsi="Century Gothic"/>
        </w:rPr>
        <w:t>lugares de acopio de material reciclable,</w:t>
      </w:r>
      <w:r w:rsidR="00073CAD">
        <w:rPr>
          <w:rFonts w:ascii="Century Gothic" w:hAnsi="Century Gothic"/>
        </w:rPr>
        <w:t xml:space="preserve"> infraestructura colindante, así como </w:t>
      </w:r>
      <w:r>
        <w:rPr>
          <w:rFonts w:ascii="Century Gothic" w:hAnsi="Century Gothic"/>
        </w:rPr>
        <w:t xml:space="preserve">vialidades externas y caminos internos.  </w:t>
      </w:r>
    </w:p>
    <w:p w:rsidR="002E78BD" w:rsidRDefault="002E78BD" w:rsidP="00943B98">
      <w:pPr>
        <w:numPr>
          <w:ilvl w:val="0"/>
          <w:numId w:val="20"/>
        </w:numPr>
        <w:spacing w:before="120" w:after="120" w:line="360" w:lineRule="auto"/>
        <w:jc w:val="both"/>
        <w:rPr>
          <w:rFonts w:ascii="Century Gothic" w:hAnsi="Century Gothic"/>
        </w:rPr>
      </w:pPr>
      <w:r>
        <w:rPr>
          <w:rFonts w:ascii="Century Gothic" w:hAnsi="Century Gothic"/>
        </w:rPr>
        <w:t xml:space="preserve">Plano topográfico del predio </w:t>
      </w:r>
      <w:r w:rsidR="00F632B1">
        <w:rPr>
          <w:rFonts w:ascii="Century Gothic" w:hAnsi="Century Gothic"/>
        </w:rPr>
        <w:t xml:space="preserve">con </w:t>
      </w:r>
      <w:r>
        <w:rPr>
          <w:rFonts w:ascii="Century Gothic" w:hAnsi="Century Gothic"/>
        </w:rPr>
        <w:t>la dirección de</w:t>
      </w:r>
      <w:r w:rsidR="00943B98">
        <w:rPr>
          <w:rFonts w:ascii="Century Gothic" w:hAnsi="Century Gothic"/>
        </w:rPr>
        <w:t xml:space="preserve"> vientos reinantes y dominantes, </w:t>
      </w:r>
      <w:r w:rsidR="00F632B1">
        <w:rPr>
          <w:rFonts w:ascii="Century Gothic" w:hAnsi="Century Gothic"/>
        </w:rPr>
        <w:t xml:space="preserve">en el que se indicará la </w:t>
      </w:r>
      <w:r w:rsidR="00AC41D0">
        <w:rPr>
          <w:rFonts w:ascii="Century Gothic" w:hAnsi="Century Gothic"/>
        </w:rPr>
        <w:t>ubicación aproximada de la zona afectada con el incendio</w:t>
      </w:r>
      <w:r w:rsidR="00F632B1">
        <w:rPr>
          <w:rFonts w:ascii="Century Gothic" w:hAnsi="Century Gothic"/>
        </w:rPr>
        <w:t xml:space="preserve"> </w:t>
      </w:r>
      <w:r w:rsidR="00AC41D0">
        <w:rPr>
          <w:rFonts w:ascii="Century Gothic" w:hAnsi="Century Gothic"/>
        </w:rPr>
        <w:t>y en lo posible</w:t>
      </w:r>
      <w:r w:rsidR="00F632B1">
        <w:rPr>
          <w:rFonts w:ascii="Century Gothic" w:hAnsi="Century Gothic"/>
        </w:rPr>
        <w:t xml:space="preserve"> el sitio donde se inició</w:t>
      </w:r>
      <w:r w:rsidR="00AC41D0">
        <w:rPr>
          <w:rFonts w:ascii="Century Gothic" w:hAnsi="Century Gothic"/>
        </w:rPr>
        <w:t xml:space="preserve">.  </w:t>
      </w:r>
    </w:p>
    <w:p w:rsidR="00AC41D0" w:rsidRPr="00B40AD3" w:rsidRDefault="00AC41D0" w:rsidP="00F632B1">
      <w:pPr>
        <w:numPr>
          <w:ilvl w:val="1"/>
          <w:numId w:val="10"/>
        </w:numPr>
        <w:spacing w:before="200" w:after="200" w:line="288" w:lineRule="auto"/>
        <w:jc w:val="both"/>
        <w:rPr>
          <w:rFonts w:ascii="Century Gothic" w:hAnsi="Century Gothic"/>
          <w:b/>
          <w:smallCaps/>
          <w:color w:val="002060"/>
        </w:rPr>
      </w:pPr>
      <w:r w:rsidRPr="00B40AD3">
        <w:rPr>
          <w:rFonts w:ascii="Century Gothic" w:hAnsi="Century Gothic"/>
          <w:b/>
          <w:smallCaps/>
          <w:color w:val="002060"/>
        </w:rPr>
        <w:t xml:space="preserve">Implementos y Equipamiento Necesarios.  </w:t>
      </w:r>
    </w:p>
    <w:p w:rsidR="00F10F68" w:rsidRDefault="00AC41D0" w:rsidP="00943B98">
      <w:pPr>
        <w:numPr>
          <w:ilvl w:val="0"/>
          <w:numId w:val="20"/>
        </w:numPr>
        <w:spacing w:before="120" w:after="120" w:line="360" w:lineRule="auto"/>
        <w:jc w:val="both"/>
        <w:rPr>
          <w:rFonts w:ascii="Century Gothic" w:hAnsi="Century Gothic"/>
        </w:rPr>
      </w:pPr>
      <w:r>
        <w:rPr>
          <w:rFonts w:ascii="Century Gothic" w:hAnsi="Century Gothic"/>
        </w:rPr>
        <w:t xml:space="preserve">Al menos un tractor de carriles tipo </w:t>
      </w:r>
      <w:proofErr w:type="spellStart"/>
      <w:r>
        <w:rPr>
          <w:rFonts w:ascii="Century Gothic" w:hAnsi="Century Gothic"/>
        </w:rPr>
        <w:t>buldózer</w:t>
      </w:r>
      <w:proofErr w:type="spellEnd"/>
      <w:r>
        <w:rPr>
          <w:rFonts w:ascii="Century Gothic" w:hAnsi="Century Gothic"/>
        </w:rPr>
        <w:t xml:space="preserve">, con cabina hermética, </w:t>
      </w:r>
      <w:proofErr w:type="spellStart"/>
      <w:r>
        <w:rPr>
          <w:rFonts w:ascii="Century Gothic" w:hAnsi="Century Gothic"/>
        </w:rPr>
        <w:t>riper</w:t>
      </w:r>
      <w:proofErr w:type="spellEnd"/>
      <w:r>
        <w:rPr>
          <w:rFonts w:ascii="Century Gothic" w:hAnsi="Century Gothic"/>
        </w:rPr>
        <w:t xml:space="preserve"> y cuchilla con extensión tipo reja, para el movimiento de basura.  La potencia y el peso de este tractor, deben ser</w:t>
      </w:r>
      <w:r w:rsidR="00B40AD3">
        <w:rPr>
          <w:rFonts w:ascii="Century Gothic" w:hAnsi="Century Gothic"/>
        </w:rPr>
        <w:t xml:space="preserve"> </w:t>
      </w:r>
      <w:r>
        <w:rPr>
          <w:rFonts w:ascii="Century Gothic" w:hAnsi="Century Gothic"/>
        </w:rPr>
        <w:t>similares a</w:t>
      </w:r>
      <w:r w:rsidR="00E37588">
        <w:rPr>
          <w:rFonts w:ascii="Century Gothic" w:hAnsi="Century Gothic"/>
        </w:rPr>
        <w:t xml:space="preserve"> un m</w:t>
      </w:r>
      <w:r>
        <w:rPr>
          <w:rFonts w:ascii="Century Gothic" w:hAnsi="Century Gothic"/>
        </w:rPr>
        <w:t xml:space="preserve">odelo D-8 Caterpillar.  (305 HP de potencia y 35 toneladas de peso).  </w:t>
      </w:r>
    </w:p>
    <w:p w:rsidR="00AC41D0" w:rsidRDefault="00AC41D0" w:rsidP="00943B98">
      <w:pPr>
        <w:numPr>
          <w:ilvl w:val="0"/>
          <w:numId w:val="20"/>
        </w:numPr>
        <w:spacing w:before="120" w:after="120" w:line="360" w:lineRule="auto"/>
        <w:jc w:val="both"/>
        <w:rPr>
          <w:rFonts w:ascii="Century Gothic" w:hAnsi="Century Gothic"/>
        </w:rPr>
      </w:pPr>
      <w:r>
        <w:rPr>
          <w:rFonts w:ascii="Century Gothic" w:hAnsi="Century Gothic"/>
        </w:rPr>
        <w:t>Un cargador frontal de carriles, de 160 HP de potencia al volante, 22 toneladas de peso y cucharón de 4.20 m</w:t>
      </w:r>
      <w:r w:rsidRPr="00F632B1">
        <w:rPr>
          <w:rFonts w:ascii="Century Gothic" w:hAnsi="Century Gothic"/>
          <w:vertAlign w:val="superscript"/>
        </w:rPr>
        <w:t>3</w:t>
      </w:r>
      <w:r w:rsidR="00B40AD3">
        <w:rPr>
          <w:rFonts w:ascii="Century Gothic" w:hAnsi="Century Gothic"/>
        </w:rPr>
        <w:t xml:space="preserve"> o en su caso, una retroexcavadora de cucharón grande (1 yd</w:t>
      </w:r>
      <w:r w:rsidR="00B40AD3" w:rsidRPr="00F632B1">
        <w:rPr>
          <w:rFonts w:ascii="Century Gothic" w:hAnsi="Century Gothic"/>
          <w:vertAlign w:val="superscript"/>
        </w:rPr>
        <w:t>3</w:t>
      </w:r>
      <w:r w:rsidR="00B40AD3">
        <w:rPr>
          <w:rFonts w:ascii="Century Gothic" w:hAnsi="Century Gothic"/>
        </w:rPr>
        <w:t>).</w:t>
      </w:r>
      <w:r w:rsidRPr="00B40AD3">
        <w:rPr>
          <w:rFonts w:ascii="Century Gothic" w:hAnsi="Century Gothic"/>
        </w:rPr>
        <w:t xml:space="preserve"> </w:t>
      </w:r>
    </w:p>
    <w:p w:rsidR="00AC41D0" w:rsidRDefault="00AC41D0" w:rsidP="00943B98">
      <w:pPr>
        <w:numPr>
          <w:ilvl w:val="0"/>
          <w:numId w:val="20"/>
        </w:numPr>
        <w:spacing w:before="120" w:after="120" w:line="360" w:lineRule="auto"/>
        <w:jc w:val="both"/>
        <w:rPr>
          <w:rFonts w:ascii="Century Gothic" w:hAnsi="Century Gothic"/>
        </w:rPr>
      </w:pPr>
      <w:r>
        <w:rPr>
          <w:rFonts w:ascii="Century Gothic" w:hAnsi="Century Gothic"/>
        </w:rPr>
        <w:t xml:space="preserve">Una flotilla de al menos </w:t>
      </w:r>
      <w:r w:rsidR="00B40AD3">
        <w:rPr>
          <w:rFonts w:ascii="Century Gothic" w:hAnsi="Century Gothic"/>
        </w:rPr>
        <w:t>3</w:t>
      </w:r>
      <w:r>
        <w:rPr>
          <w:rFonts w:ascii="Century Gothic" w:hAnsi="Century Gothic"/>
        </w:rPr>
        <w:t xml:space="preserve"> vehículos tipo volteo de </w:t>
      </w:r>
      <w:r w:rsidR="00F632B1">
        <w:rPr>
          <w:rFonts w:ascii="Century Gothic" w:hAnsi="Century Gothic"/>
        </w:rPr>
        <w:t>14</w:t>
      </w:r>
      <w:r>
        <w:rPr>
          <w:rFonts w:ascii="Century Gothic" w:hAnsi="Century Gothic"/>
        </w:rPr>
        <w:t xml:space="preserve"> m</w:t>
      </w:r>
      <w:r w:rsidRPr="00F632B1">
        <w:rPr>
          <w:rFonts w:ascii="Century Gothic" w:hAnsi="Century Gothic"/>
          <w:vertAlign w:val="superscript"/>
        </w:rPr>
        <w:t>3</w:t>
      </w:r>
      <w:r>
        <w:rPr>
          <w:rFonts w:ascii="Century Gothic" w:hAnsi="Century Gothic"/>
        </w:rPr>
        <w:t xml:space="preserve"> de capacidad.</w:t>
      </w:r>
    </w:p>
    <w:p w:rsidR="00B40AD3" w:rsidRDefault="00B40AD3" w:rsidP="00943B98">
      <w:pPr>
        <w:numPr>
          <w:ilvl w:val="0"/>
          <w:numId w:val="20"/>
        </w:numPr>
        <w:spacing w:before="120" w:after="120" w:line="360" w:lineRule="auto"/>
        <w:jc w:val="both"/>
        <w:rPr>
          <w:rFonts w:ascii="Century Gothic" w:hAnsi="Century Gothic"/>
        </w:rPr>
      </w:pPr>
      <w:r>
        <w:rPr>
          <w:rFonts w:ascii="Century Gothic" w:hAnsi="Century Gothic"/>
        </w:rPr>
        <w:t>Un</w:t>
      </w:r>
      <w:r w:rsidR="00F632B1">
        <w:rPr>
          <w:rFonts w:ascii="Century Gothic" w:hAnsi="Century Gothic"/>
        </w:rPr>
        <w:t xml:space="preserve">a pipa </w:t>
      </w:r>
      <w:r>
        <w:rPr>
          <w:rFonts w:ascii="Century Gothic" w:hAnsi="Century Gothic"/>
        </w:rPr>
        <w:t>de 10 m</w:t>
      </w:r>
      <w:r w:rsidRPr="00F632B1">
        <w:rPr>
          <w:rFonts w:ascii="Century Gothic" w:hAnsi="Century Gothic"/>
          <w:vertAlign w:val="superscript"/>
        </w:rPr>
        <w:t>3</w:t>
      </w:r>
      <w:r>
        <w:rPr>
          <w:rFonts w:ascii="Century Gothic" w:hAnsi="Century Gothic"/>
        </w:rPr>
        <w:t xml:space="preserve"> de capacid</w:t>
      </w:r>
      <w:r w:rsidR="00F632B1">
        <w:rPr>
          <w:rFonts w:ascii="Century Gothic" w:hAnsi="Century Gothic"/>
        </w:rPr>
        <w:t>ad</w:t>
      </w:r>
      <w:r>
        <w:rPr>
          <w:rFonts w:ascii="Century Gothic" w:hAnsi="Century Gothic"/>
        </w:rPr>
        <w:t xml:space="preserve"> para el riego en la zona de trabajo</w:t>
      </w:r>
      <w:r w:rsidR="00F632B1">
        <w:rPr>
          <w:rFonts w:ascii="Century Gothic" w:hAnsi="Century Gothic"/>
        </w:rPr>
        <w:t xml:space="preserve"> (preferentemente con agua tratada)</w:t>
      </w:r>
      <w:r>
        <w:rPr>
          <w:rFonts w:ascii="Century Gothic" w:hAnsi="Century Gothic"/>
        </w:rPr>
        <w:t>, para evitar la emisión de polvos.</w:t>
      </w:r>
    </w:p>
    <w:p w:rsidR="00AC41D0" w:rsidRDefault="00AC41D0" w:rsidP="00943B98">
      <w:pPr>
        <w:numPr>
          <w:ilvl w:val="0"/>
          <w:numId w:val="20"/>
        </w:numPr>
        <w:spacing w:before="120" w:after="120" w:line="360" w:lineRule="auto"/>
        <w:jc w:val="both"/>
        <w:rPr>
          <w:rFonts w:ascii="Century Gothic" w:hAnsi="Century Gothic"/>
        </w:rPr>
      </w:pPr>
      <w:r>
        <w:rPr>
          <w:rFonts w:ascii="Century Gothic" w:hAnsi="Century Gothic"/>
        </w:rPr>
        <w:t>Una brújula portátil</w:t>
      </w:r>
      <w:r w:rsidR="00943B98">
        <w:rPr>
          <w:rFonts w:ascii="Century Gothic" w:hAnsi="Century Gothic"/>
        </w:rPr>
        <w:t xml:space="preserve">, un GPS de precisión y un </w:t>
      </w:r>
      <w:proofErr w:type="spellStart"/>
      <w:r w:rsidR="00943B98">
        <w:rPr>
          <w:rFonts w:ascii="Century Gothic" w:hAnsi="Century Gothic"/>
        </w:rPr>
        <w:t>flexómetro</w:t>
      </w:r>
      <w:proofErr w:type="spellEnd"/>
      <w:r w:rsidR="00E37588">
        <w:rPr>
          <w:rFonts w:ascii="Century Gothic" w:hAnsi="Century Gothic"/>
        </w:rPr>
        <w:t xml:space="preserve"> de </w:t>
      </w:r>
      <w:r w:rsidR="005C54F8">
        <w:rPr>
          <w:rFonts w:ascii="Century Gothic" w:hAnsi="Century Gothic"/>
        </w:rPr>
        <w:t>al</w:t>
      </w:r>
      <w:r w:rsidR="00E37588">
        <w:rPr>
          <w:rFonts w:ascii="Century Gothic" w:hAnsi="Century Gothic"/>
        </w:rPr>
        <w:t xml:space="preserve"> menos 50 m.</w:t>
      </w:r>
    </w:p>
    <w:p w:rsidR="00315EAB" w:rsidRPr="00B40AD3" w:rsidRDefault="00315EAB" w:rsidP="00AC41D0">
      <w:pPr>
        <w:numPr>
          <w:ilvl w:val="1"/>
          <w:numId w:val="10"/>
        </w:numPr>
        <w:spacing w:before="120" w:after="120" w:line="288" w:lineRule="auto"/>
        <w:jc w:val="both"/>
        <w:rPr>
          <w:rFonts w:ascii="Century Gothic" w:hAnsi="Century Gothic"/>
          <w:b/>
          <w:smallCaps/>
          <w:color w:val="002060"/>
        </w:rPr>
      </w:pPr>
      <w:r>
        <w:rPr>
          <w:rFonts w:ascii="Century Gothic" w:hAnsi="Century Gothic"/>
        </w:rPr>
        <w:br w:type="page"/>
      </w:r>
      <w:r w:rsidRPr="00B40AD3">
        <w:rPr>
          <w:rFonts w:ascii="Century Gothic" w:hAnsi="Century Gothic"/>
          <w:b/>
          <w:smallCaps/>
          <w:color w:val="002060"/>
        </w:rPr>
        <w:lastRenderedPageBreak/>
        <w:t xml:space="preserve">Equipo de Protección Personal.  </w:t>
      </w:r>
    </w:p>
    <w:p w:rsidR="00315EAB" w:rsidRDefault="00315EAB" w:rsidP="00EA7A83">
      <w:pPr>
        <w:numPr>
          <w:ilvl w:val="0"/>
          <w:numId w:val="20"/>
        </w:numPr>
        <w:spacing w:before="240" w:after="120" w:line="320" w:lineRule="exact"/>
        <w:jc w:val="both"/>
        <w:rPr>
          <w:rFonts w:ascii="Century Gothic" w:hAnsi="Century Gothic"/>
        </w:rPr>
      </w:pPr>
      <w:r>
        <w:rPr>
          <w:rFonts w:ascii="Century Gothic" w:hAnsi="Century Gothic"/>
        </w:rPr>
        <w:t>Ropa ligera de algodón, preferentemente de color naranja.  Evitar el uso de prendas de acrílico o mezclas de este material.</w:t>
      </w:r>
    </w:p>
    <w:p w:rsidR="00315EAB" w:rsidRDefault="00315EAB" w:rsidP="00EA7A83">
      <w:pPr>
        <w:numPr>
          <w:ilvl w:val="0"/>
          <w:numId w:val="20"/>
        </w:numPr>
        <w:spacing w:before="240" w:after="120" w:line="320" w:lineRule="exact"/>
        <w:jc w:val="both"/>
        <w:rPr>
          <w:rFonts w:ascii="Century Gothic" w:hAnsi="Century Gothic"/>
        </w:rPr>
      </w:pPr>
      <w:r>
        <w:rPr>
          <w:rFonts w:ascii="Century Gothic" w:hAnsi="Century Gothic"/>
        </w:rPr>
        <w:t xml:space="preserve">Chaleco de seguridad </w:t>
      </w:r>
      <w:r w:rsidR="007E3F84">
        <w:rPr>
          <w:rFonts w:ascii="Century Gothic" w:hAnsi="Century Gothic"/>
        </w:rPr>
        <w:t xml:space="preserve">(algodón) </w:t>
      </w:r>
      <w:r>
        <w:rPr>
          <w:rFonts w:ascii="Century Gothic" w:hAnsi="Century Gothic"/>
        </w:rPr>
        <w:t>de color fluorescente.</w:t>
      </w:r>
    </w:p>
    <w:p w:rsidR="00315EAB" w:rsidRDefault="00315EAB" w:rsidP="00EA7A83">
      <w:pPr>
        <w:numPr>
          <w:ilvl w:val="0"/>
          <w:numId w:val="20"/>
        </w:numPr>
        <w:spacing w:before="240" w:after="120" w:line="320" w:lineRule="exact"/>
        <w:jc w:val="both"/>
        <w:rPr>
          <w:rFonts w:ascii="Century Gothic" w:hAnsi="Century Gothic"/>
        </w:rPr>
      </w:pPr>
      <w:r>
        <w:rPr>
          <w:rFonts w:ascii="Century Gothic" w:hAnsi="Century Gothic"/>
        </w:rPr>
        <w:t>Casco de aluminio tipo minero, de color fluorescente.</w:t>
      </w:r>
    </w:p>
    <w:p w:rsidR="003740C6" w:rsidRDefault="00C60BB2" w:rsidP="00EA7A83">
      <w:pPr>
        <w:numPr>
          <w:ilvl w:val="0"/>
          <w:numId w:val="20"/>
        </w:numPr>
        <w:spacing w:before="240" w:after="120" w:line="320" w:lineRule="exact"/>
        <w:jc w:val="both"/>
        <w:rPr>
          <w:rFonts w:ascii="Century Gothic" w:hAnsi="Century Gothic"/>
        </w:rPr>
      </w:pPr>
      <w:proofErr w:type="spellStart"/>
      <w:r w:rsidRPr="00C60BB2">
        <w:rPr>
          <w:rFonts w:ascii="Century Gothic" w:hAnsi="Century Gothic"/>
        </w:rPr>
        <w:t>Goo</w:t>
      </w:r>
      <w:r w:rsidR="003740C6">
        <w:rPr>
          <w:rFonts w:ascii="Century Gothic" w:hAnsi="Century Gothic"/>
        </w:rPr>
        <w:t>gles</w:t>
      </w:r>
      <w:proofErr w:type="spellEnd"/>
      <w:r w:rsidR="003740C6">
        <w:rPr>
          <w:rFonts w:ascii="Century Gothic" w:hAnsi="Century Gothic"/>
        </w:rPr>
        <w:t xml:space="preserve"> con protección lateral y guantes.</w:t>
      </w:r>
      <w:r w:rsidRPr="00C60BB2">
        <w:rPr>
          <w:rFonts w:ascii="Century Gothic" w:hAnsi="Century Gothic"/>
        </w:rPr>
        <w:t xml:space="preserve"> </w:t>
      </w:r>
    </w:p>
    <w:p w:rsidR="00315EAB" w:rsidRPr="00C60BB2" w:rsidRDefault="003740C6" w:rsidP="00EA7A83">
      <w:pPr>
        <w:numPr>
          <w:ilvl w:val="0"/>
          <w:numId w:val="20"/>
        </w:numPr>
        <w:spacing w:before="240" w:after="120" w:line="320" w:lineRule="exact"/>
        <w:jc w:val="both"/>
        <w:rPr>
          <w:rFonts w:ascii="Century Gothic" w:hAnsi="Century Gothic"/>
        </w:rPr>
      </w:pPr>
      <w:r>
        <w:rPr>
          <w:rFonts w:ascii="Century Gothic" w:hAnsi="Century Gothic"/>
        </w:rPr>
        <w:t>B</w:t>
      </w:r>
      <w:r w:rsidR="00315EAB" w:rsidRPr="00C60BB2">
        <w:rPr>
          <w:rFonts w:ascii="Century Gothic" w:hAnsi="Century Gothic"/>
        </w:rPr>
        <w:t xml:space="preserve">otas de piel </w:t>
      </w:r>
      <w:r>
        <w:rPr>
          <w:rFonts w:ascii="Century Gothic" w:hAnsi="Century Gothic"/>
        </w:rPr>
        <w:t xml:space="preserve">al tobillo </w:t>
      </w:r>
      <w:r w:rsidR="00E37588" w:rsidRPr="00C60BB2">
        <w:rPr>
          <w:rFonts w:ascii="Century Gothic" w:hAnsi="Century Gothic"/>
        </w:rPr>
        <w:t>con casco protector</w:t>
      </w:r>
      <w:r w:rsidR="00315EAB" w:rsidRPr="00C60BB2">
        <w:rPr>
          <w:rFonts w:ascii="Century Gothic" w:hAnsi="Century Gothic"/>
        </w:rPr>
        <w:t>.</w:t>
      </w:r>
    </w:p>
    <w:p w:rsidR="00315EAB" w:rsidRDefault="00315EAB" w:rsidP="00EA7A83">
      <w:pPr>
        <w:numPr>
          <w:ilvl w:val="0"/>
          <w:numId w:val="20"/>
        </w:numPr>
        <w:spacing w:before="240" w:after="120" w:line="320" w:lineRule="exact"/>
        <w:jc w:val="both"/>
        <w:rPr>
          <w:rFonts w:ascii="Century Gothic" w:hAnsi="Century Gothic"/>
        </w:rPr>
      </w:pPr>
      <w:r>
        <w:rPr>
          <w:rFonts w:ascii="Century Gothic" w:hAnsi="Century Gothic"/>
        </w:rPr>
        <w:t xml:space="preserve">Cubrebocas para polvos y neblinas, modelo 9002-M de 3M o similar.  </w:t>
      </w:r>
    </w:p>
    <w:p w:rsidR="00E37588" w:rsidRDefault="00E37588" w:rsidP="00571928">
      <w:pPr>
        <w:spacing w:before="120" w:after="120" w:line="288" w:lineRule="auto"/>
        <w:jc w:val="both"/>
        <w:rPr>
          <w:rFonts w:ascii="Century Gothic" w:hAnsi="Century Gothic"/>
        </w:rPr>
      </w:pPr>
    </w:p>
    <w:p w:rsidR="00315EAB" w:rsidRPr="00B40AD3" w:rsidRDefault="00D712E8" w:rsidP="00315EAB">
      <w:pPr>
        <w:numPr>
          <w:ilvl w:val="0"/>
          <w:numId w:val="10"/>
        </w:numPr>
        <w:spacing w:before="120" w:after="120" w:line="288" w:lineRule="auto"/>
        <w:jc w:val="both"/>
        <w:rPr>
          <w:rFonts w:ascii="Century Gothic" w:hAnsi="Century Gothic"/>
          <w:b/>
          <w:smallCaps/>
          <w:color w:val="002060"/>
        </w:rPr>
      </w:pPr>
      <w:r w:rsidRPr="00B40AD3">
        <w:rPr>
          <w:rFonts w:ascii="Century Gothic" w:hAnsi="Century Gothic"/>
          <w:b/>
          <w:smallCaps/>
          <w:color w:val="002060"/>
        </w:rPr>
        <w:t>PROCEDIMIENTO PARA REALIZAR LA EXTINCIÓN DEL INCENDIO.</w:t>
      </w:r>
    </w:p>
    <w:p w:rsidR="009623E7" w:rsidRDefault="00D712E8" w:rsidP="00C60BB2">
      <w:pPr>
        <w:spacing w:before="120" w:after="120" w:line="288" w:lineRule="auto"/>
        <w:jc w:val="both"/>
        <w:rPr>
          <w:rFonts w:ascii="Century Gothic" w:hAnsi="Century Gothic"/>
        </w:rPr>
      </w:pPr>
      <w:r w:rsidRPr="00D712E8">
        <w:rPr>
          <w:rFonts w:ascii="Century Gothic" w:hAnsi="Century Gothic"/>
          <w:b/>
          <w:smallCaps/>
          <w:sz w:val="20"/>
          <w:szCs w:val="20"/>
        </w:rPr>
        <w:br/>
      </w:r>
      <w:r>
        <w:rPr>
          <w:rFonts w:ascii="Century Gothic" w:hAnsi="Century Gothic"/>
        </w:rPr>
        <w:t xml:space="preserve">Previo a iniciar los trabajos, </w:t>
      </w:r>
      <w:r w:rsidR="009623E7">
        <w:rPr>
          <w:rFonts w:ascii="Century Gothic" w:hAnsi="Century Gothic"/>
        </w:rPr>
        <w:t xml:space="preserve">será necesario habilitar un frente temporal para el confinamiento de los residuos, en lo que se logra controlar y extinguir el incendio, lo más alejado de la zona en conflicto. Además, en caso de que en el sitio existan instalaciones para la combustión y el aprovechamiento de biogás, se deberán apagar los equipos de extracción del biogás y cerrar las válvulas de alimentación a </w:t>
      </w:r>
      <w:r w:rsidR="00EA7A83">
        <w:rPr>
          <w:rFonts w:ascii="Century Gothic" w:hAnsi="Century Gothic"/>
        </w:rPr>
        <w:t>estos.</w:t>
      </w:r>
      <w:r w:rsidR="009623E7">
        <w:rPr>
          <w:rFonts w:ascii="Century Gothic" w:hAnsi="Century Gothic"/>
        </w:rPr>
        <w:t xml:space="preserve"> </w:t>
      </w:r>
    </w:p>
    <w:p w:rsidR="00D712E8" w:rsidRDefault="00EA7A83" w:rsidP="00EA7A83">
      <w:pPr>
        <w:spacing w:before="120" w:after="120" w:line="288" w:lineRule="auto"/>
        <w:jc w:val="both"/>
        <w:rPr>
          <w:rFonts w:ascii="Century Gothic" w:hAnsi="Century Gothic"/>
        </w:rPr>
      </w:pPr>
      <w:r>
        <w:rPr>
          <w:rFonts w:ascii="Century Gothic" w:hAnsi="Century Gothic"/>
        </w:rPr>
        <w:t xml:space="preserve">Paralelamente se </w:t>
      </w:r>
      <w:r w:rsidR="00D712E8">
        <w:rPr>
          <w:rFonts w:ascii="Century Gothic" w:hAnsi="Century Gothic"/>
        </w:rPr>
        <w:t xml:space="preserve">realizará un </w:t>
      </w:r>
      <w:r w:rsidR="00CA3D25">
        <w:rPr>
          <w:rFonts w:ascii="Century Gothic" w:hAnsi="Century Gothic"/>
        </w:rPr>
        <w:t>recorrido</w:t>
      </w:r>
      <w:r w:rsidR="00D712E8">
        <w:rPr>
          <w:rFonts w:ascii="Century Gothic" w:hAnsi="Century Gothic"/>
        </w:rPr>
        <w:t xml:space="preserve"> en torno a la zona afectada </w:t>
      </w:r>
      <w:r>
        <w:rPr>
          <w:rFonts w:ascii="Century Gothic" w:hAnsi="Century Gothic"/>
        </w:rPr>
        <w:t xml:space="preserve">para precisar la magnitud del </w:t>
      </w:r>
      <w:r w:rsidR="00D712E8">
        <w:rPr>
          <w:rFonts w:ascii="Century Gothic" w:hAnsi="Century Gothic"/>
        </w:rPr>
        <w:t>incendio</w:t>
      </w:r>
      <w:r>
        <w:rPr>
          <w:rFonts w:ascii="Century Gothic" w:hAnsi="Century Gothic"/>
        </w:rPr>
        <w:t xml:space="preserve">, </w:t>
      </w:r>
      <w:r w:rsidR="00D712E8">
        <w:rPr>
          <w:rFonts w:ascii="Century Gothic" w:hAnsi="Century Gothic"/>
        </w:rPr>
        <w:t xml:space="preserve">los </w:t>
      </w:r>
      <w:r w:rsidR="00CA3D25">
        <w:rPr>
          <w:rFonts w:ascii="Century Gothic" w:hAnsi="Century Gothic"/>
        </w:rPr>
        <w:t>sitos</w:t>
      </w:r>
      <w:r w:rsidR="00D712E8">
        <w:rPr>
          <w:rFonts w:ascii="Century Gothic" w:hAnsi="Century Gothic"/>
        </w:rPr>
        <w:t xml:space="preserve"> donde se hallan las pr</w:t>
      </w:r>
      <w:r>
        <w:rPr>
          <w:rFonts w:ascii="Century Gothic" w:hAnsi="Century Gothic"/>
        </w:rPr>
        <w:t xml:space="preserve">incipales fuentes de combustión. Se verificará </w:t>
      </w:r>
      <w:r w:rsidR="00CA3D25">
        <w:rPr>
          <w:rFonts w:ascii="Century Gothic" w:hAnsi="Century Gothic"/>
        </w:rPr>
        <w:t>la dirección del viento, las zonas más afectadas, las más vulnerables y las de mayor peligro</w:t>
      </w:r>
      <w:r>
        <w:rPr>
          <w:rFonts w:ascii="Century Gothic" w:hAnsi="Century Gothic"/>
        </w:rPr>
        <w:t xml:space="preserve"> (</w:t>
      </w:r>
      <w:r w:rsidR="00CA3D25">
        <w:rPr>
          <w:rFonts w:ascii="Century Gothic" w:hAnsi="Century Gothic"/>
        </w:rPr>
        <w:t xml:space="preserve">aquellas con mayores niveles de radiación.  </w:t>
      </w:r>
    </w:p>
    <w:p w:rsidR="00CA3D25" w:rsidRDefault="00EA7A83" w:rsidP="00C60BB2">
      <w:pPr>
        <w:tabs>
          <w:tab w:val="left" w:pos="720"/>
        </w:tabs>
        <w:spacing w:before="120" w:after="120" w:line="288" w:lineRule="auto"/>
        <w:jc w:val="both"/>
        <w:rPr>
          <w:rFonts w:ascii="Century Gothic" w:hAnsi="Century Gothic"/>
        </w:rPr>
      </w:pPr>
      <w:r>
        <w:rPr>
          <w:rFonts w:ascii="Century Gothic" w:hAnsi="Century Gothic"/>
        </w:rPr>
        <w:t xml:space="preserve">Con </w:t>
      </w:r>
      <w:r w:rsidR="00C60BB2">
        <w:rPr>
          <w:rFonts w:ascii="Century Gothic" w:hAnsi="Century Gothic"/>
        </w:rPr>
        <w:t xml:space="preserve">el uso del GPS se deberá </w:t>
      </w:r>
      <w:proofErr w:type="spellStart"/>
      <w:r w:rsidR="00500C70">
        <w:rPr>
          <w:rFonts w:ascii="Century Gothic" w:hAnsi="Century Gothic"/>
        </w:rPr>
        <w:t>georreferenciar</w:t>
      </w:r>
      <w:proofErr w:type="spellEnd"/>
      <w:r w:rsidR="00500C70">
        <w:rPr>
          <w:rFonts w:ascii="Century Gothic" w:hAnsi="Century Gothic"/>
        </w:rPr>
        <w:t xml:space="preserve"> la información registrada, </w:t>
      </w:r>
      <w:r w:rsidR="00E060C7">
        <w:rPr>
          <w:rFonts w:ascii="Century Gothic" w:hAnsi="Century Gothic"/>
        </w:rPr>
        <w:t xml:space="preserve">además de los elementos más significativos </w:t>
      </w:r>
      <w:r w:rsidR="00C60BB2">
        <w:rPr>
          <w:rFonts w:ascii="Century Gothic" w:hAnsi="Century Gothic"/>
        </w:rPr>
        <w:t>como pueden ser los accesos, las pendientes del terreno y las distancia</w:t>
      </w:r>
      <w:r w:rsidR="005C54F8">
        <w:rPr>
          <w:rFonts w:ascii="Century Gothic" w:hAnsi="Century Gothic"/>
        </w:rPr>
        <w:t>s</w:t>
      </w:r>
      <w:r w:rsidR="00C60BB2">
        <w:rPr>
          <w:rFonts w:ascii="Century Gothic" w:hAnsi="Century Gothic"/>
        </w:rPr>
        <w:t xml:space="preserve"> a las instalaciones del vertedero (oficinas, acometida de energía eléctrica, almacenamiento de combustibles, etc.); </w:t>
      </w:r>
      <w:r w:rsidR="00500C70">
        <w:rPr>
          <w:rFonts w:ascii="Century Gothic" w:hAnsi="Century Gothic"/>
        </w:rPr>
        <w:t>amén de localizar en el plano de apoyo con que se cuent</w:t>
      </w:r>
      <w:r w:rsidR="00E060C7">
        <w:rPr>
          <w:rFonts w:ascii="Century Gothic" w:hAnsi="Century Gothic"/>
        </w:rPr>
        <w:t>e, aquellos atributos que lo caractericen</w:t>
      </w:r>
      <w:r w:rsidR="00500C70">
        <w:rPr>
          <w:rFonts w:ascii="Century Gothic" w:hAnsi="Century Gothic"/>
        </w:rPr>
        <w:t xml:space="preserve">.  </w:t>
      </w:r>
    </w:p>
    <w:p w:rsidR="00E060C7" w:rsidRPr="00E060C7" w:rsidRDefault="00E060C7" w:rsidP="00C60BB2">
      <w:pPr>
        <w:tabs>
          <w:tab w:val="left" w:pos="720"/>
        </w:tabs>
        <w:spacing w:before="120" w:after="120" w:line="288" w:lineRule="auto"/>
        <w:jc w:val="both"/>
        <w:rPr>
          <w:rFonts w:ascii="Century Gothic" w:hAnsi="Century Gothic"/>
        </w:rPr>
      </w:pPr>
      <w:r w:rsidRPr="00E060C7">
        <w:rPr>
          <w:rFonts w:ascii="Century Gothic" w:hAnsi="Century Gothic"/>
        </w:rPr>
        <w:lastRenderedPageBreak/>
        <w:t>Con el fin de controlar la propagación del incendio</w:t>
      </w:r>
      <w:r w:rsidR="00571928">
        <w:rPr>
          <w:rFonts w:ascii="Century Gothic" w:hAnsi="Century Gothic"/>
        </w:rPr>
        <w:t xml:space="preserve"> hacia zonas no afectadas</w:t>
      </w:r>
      <w:r w:rsidRPr="00E060C7">
        <w:rPr>
          <w:rFonts w:ascii="Century Gothic" w:hAnsi="Century Gothic"/>
        </w:rPr>
        <w:t xml:space="preserve">, deberá aislarse </w:t>
      </w:r>
      <w:r w:rsidR="00571928">
        <w:rPr>
          <w:rFonts w:ascii="Century Gothic" w:hAnsi="Century Gothic"/>
        </w:rPr>
        <w:t xml:space="preserve">mediante la habilitación de una trinchera, la cual se rellenará más allá del nivel de terreno natural, </w:t>
      </w:r>
      <w:r w:rsidRPr="00E060C7">
        <w:rPr>
          <w:rFonts w:ascii="Century Gothic" w:hAnsi="Century Gothic"/>
        </w:rPr>
        <w:t>colocando abundante material de cobertura con un tractor de orugas, entre el material incendiado y el que está libre de combustión</w:t>
      </w:r>
      <w:r>
        <w:rPr>
          <w:rFonts w:ascii="Century Gothic" w:hAnsi="Century Gothic"/>
        </w:rPr>
        <w:t xml:space="preserve">, como se ilustra en la Figura No. </w:t>
      </w:r>
      <w:r w:rsidR="003740C6">
        <w:rPr>
          <w:rFonts w:ascii="Century Gothic" w:hAnsi="Century Gothic"/>
        </w:rPr>
        <w:t>3</w:t>
      </w:r>
      <w:r>
        <w:rPr>
          <w:rFonts w:ascii="Century Gothic" w:hAnsi="Century Gothic"/>
        </w:rPr>
        <w:t>.</w:t>
      </w:r>
    </w:p>
    <w:p w:rsidR="00E060C7" w:rsidRPr="00742BB2" w:rsidRDefault="00E060C7" w:rsidP="00E060C7">
      <w:pPr>
        <w:jc w:val="both"/>
        <w:rPr>
          <w:rFonts w:ascii="Century Gothic" w:hAnsi="Century Gothic" w:cs="Arial"/>
          <w:lang w:val="en-GB"/>
        </w:rPr>
      </w:pPr>
    </w:p>
    <w:p w:rsidR="00E060C7" w:rsidRPr="00867130" w:rsidRDefault="00120458" w:rsidP="00E060C7">
      <w:pPr>
        <w:jc w:val="both"/>
        <w:rPr>
          <w:rFonts w:ascii="Century Gothic" w:hAnsi="Century Gothic" w:cs="Arial"/>
        </w:rPr>
      </w:pPr>
      <w:r>
        <w:rPr>
          <w:noProof/>
        </w:rPr>
        <w:drawing>
          <wp:inline distT="0" distB="0" distL="0" distR="0" wp14:anchorId="6B777B9C" wp14:editId="1DED6FD7">
            <wp:extent cx="5475216" cy="4038600"/>
            <wp:effectExtent l="38100" t="38100" r="30480" b="381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9485" cy="4041749"/>
                    </a:xfrm>
                    <a:prstGeom prst="rect">
                      <a:avLst/>
                    </a:prstGeom>
                    <a:solidFill>
                      <a:srgbClr val="FFFFFF"/>
                    </a:solidFill>
                    <a:ln w="28575">
                      <a:solidFill>
                        <a:srgbClr val="C00000"/>
                      </a:solidFill>
                      <a:miter lim="800000"/>
                      <a:headEnd/>
                      <a:tailEnd/>
                    </a:ln>
                  </pic:spPr>
                </pic:pic>
              </a:graphicData>
            </a:graphic>
          </wp:inline>
        </w:drawing>
      </w:r>
    </w:p>
    <w:p w:rsidR="00E060C7" w:rsidRPr="00867130" w:rsidRDefault="00E060C7" w:rsidP="00E060C7">
      <w:pPr>
        <w:jc w:val="both"/>
        <w:rPr>
          <w:rFonts w:ascii="Century Gothic" w:hAnsi="Century Gothic" w:cs="Arial"/>
        </w:rPr>
      </w:pPr>
    </w:p>
    <w:p w:rsidR="00571928" w:rsidRPr="003740C6" w:rsidRDefault="00571928" w:rsidP="003740C6">
      <w:pPr>
        <w:spacing w:before="120" w:after="120" w:line="288" w:lineRule="auto"/>
        <w:jc w:val="center"/>
        <w:rPr>
          <w:rFonts w:ascii="Century Gothic" w:hAnsi="Century Gothic"/>
          <w:color w:val="C00000"/>
        </w:rPr>
      </w:pPr>
      <w:r w:rsidRPr="003740C6">
        <w:rPr>
          <w:rFonts w:ascii="Century Gothic" w:hAnsi="Century Gothic"/>
          <w:color w:val="C00000"/>
        </w:rPr>
        <w:t xml:space="preserve">Figura No. </w:t>
      </w:r>
      <w:r w:rsidR="003740C6" w:rsidRPr="003740C6">
        <w:rPr>
          <w:rFonts w:ascii="Century Gothic" w:hAnsi="Century Gothic"/>
          <w:color w:val="C00000"/>
        </w:rPr>
        <w:t>3</w:t>
      </w:r>
      <w:r w:rsidRPr="003740C6">
        <w:rPr>
          <w:rFonts w:ascii="Century Gothic" w:hAnsi="Century Gothic"/>
          <w:color w:val="C00000"/>
        </w:rPr>
        <w:t>.</w:t>
      </w:r>
      <w:r w:rsidR="003740C6">
        <w:rPr>
          <w:rFonts w:ascii="Century Gothic" w:hAnsi="Century Gothic"/>
          <w:color w:val="C00000"/>
        </w:rPr>
        <w:t xml:space="preserve"> </w:t>
      </w:r>
      <w:r w:rsidRPr="003740C6">
        <w:rPr>
          <w:rFonts w:ascii="Century Gothic" w:hAnsi="Century Gothic"/>
          <w:color w:val="C00000"/>
        </w:rPr>
        <w:t xml:space="preserve">La idea es excavar una trinchera que se rellenará con tierra, de manera que se aislé el área incendiada </w:t>
      </w:r>
    </w:p>
    <w:p w:rsidR="00500C70" w:rsidRDefault="00500C70" w:rsidP="003740C6">
      <w:pPr>
        <w:spacing w:before="120" w:after="120" w:line="288" w:lineRule="auto"/>
        <w:jc w:val="both"/>
        <w:rPr>
          <w:rFonts w:ascii="Century Gothic" w:hAnsi="Century Gothic"/>
        </w:rPr>
      </w:pPr>
      <w:r>
        <w:rPr>
          <w:rFonts w:ascii="Century Gothic" w:hAnsi="Century Gothic"/>
        </w:rPr>
        <w:t>Una vez identificadas las zonas de mayor riesgo (con mayores niveles de radiación), se procederá a realizar el “</w:t>
      </w:r>
      <w:proofErr w:type="spellStart"/>
      <w:r>
        <w:rPr>
          <w:rFonts w:ascii="Century Gothic" w:hAnsi="Century Gothic"/>
        </w:rPr>
        <w:t>acamellonamiento</w:t>
      </w:r>
      <w:proofErr w:type="spellEnd"/>
      <w:r>
        <w:rPr>
          <w:rFonts w:ascii="Century Gothic" w:hAnsi="Century Gothic"/>
        </w:rPr>
        <w:t xml:space="preserve">” del material de cobertura, en la vecindad de tales zonas, tan cerca como la permita el propio incendio; colocándolo en la medida de lo posible a Sotavento, es </w:t>
      </w:r>
      <w:r>
        <w:rPr>
          <w:rFonts w:ascii="Century Gothic" w:hAnsi="Century Gothic"/>
        </w:rPr>
        <w:lastRenderedPageBreak/>
        <w:t>decir, del lado anterior a la fuente de radiación, en el sentido de la dirección del viento.</w:t>
      </w:r>
    </w:p>
    <w:p w:rsidR="00500C70" w:rsidRDefault="00500C70" w:rsidP="003740C6">
      <w:pPr>
        <w:spacing w:before="120" w:after="120" w:line="288" w:lineRule="auto"/>
        <w:jc w:val="both"/>
        <w:rPr>
          <w:rFonts w:ascii="Century Gothic" w:hAnsi="Century Gothic"/>
        </w:rPr>
      </w:pPr>
      <w:r>
        <w:rPr>
          <w:rFonts w:ascii="Century Gothic" w:hAnsi="Century Gothic"/>
        </w:rPr>
        <w:t>El siguiente paso, será buscar el aislamiento de las zonas de mayor riesgo, colocando material de cobertura hacia los lados de ellas, tratando de formar una especie de</w:t>
      </w:r>
      <w:r w:rsidR="00E060C7">
        <w:rPr>
          <w:rFonts w:ascii="Century Gothic" w:hAnsi="Century Gothic"/>
        </w:rPr>
        <w:t xml:space="preserve"> “herradura” con dicho material.</w:t>
      </w:r>
      <w:r>
        <w:rPr>
          <w:rFonts w:ascii="Century Gothic" w:hAnsi="Century Gothic"/>
        </w:rPr>
        <w:t xml:space="preserve"> </w:t>
      </w:r>
    </w:p>
    <w:p w:rsidR="003740C6" w:rsidRDefault="0079385D" w:rsidP="003740C6">
      <w:pPr>
        <w:spacing w:before="120" w:after="120" w:line="288" w:lineRule="auto"/>
        <w:jc w:val="both"/>
        <w:rPr>
          <w:rFonts w:ascii="Century Gothic" w:hAnsi="Century Gothic"/>
        </w:rPr>
      </w:pPr>
      <w:r>
        <w:rPr>
          <w:rFonts w:ascii="Century Gothic" w:hAnsi="Century Gothic"/>
        </w:rPr>
        <w:t xml:space="preserve">Una vez aislados los puntos de mayor radiación, se procederá al apagado del incendio en los puntos de donde se genera, </w:t>
      </w:r>
      <w:r w:rsidR="003740C6">
        <w:rPr>
          <w:rFonts w:ascii="Century Gothic" w:hAnsi="Century Gothic"/>
        </w:rPr>
        <w:t>de acuerdo con los siguientes métodos:</w:t>
      </w:r>
    </w:p>
    <w:p w:rsidR="003740C6" w:rsidRPr="00512279" w:rsidRDefault="003740C6" w:rsidP="00512279">
      <w:pPr>
        <w:numPr>
          <w:ilvl w:val="0"/>
          <w:numId w:val="20"/>
        </w:numPr>
        <w:spacing w:before="120" w:after="120" w:line="360" w:lineRule="auto"/>
        <w:jc w:val="both"/>
        <w:rPr>
          <w:rFonts w:ascii="Century Gothic" w:hAnsi="Century Gothic"/>
          <w:b/>
        </w:rPr>
      </w:pPr>
      <w:r w:rsidRPr="00512279">
        <w:rPr>
          <w:rFonts w:ascii="Century Gothic" w:hAnsi="Century Gothic"/>
          <w:b/>
        </w:rPr>
        <w:t xml:space="preserve"> Aplicación de agua.</w:t>
      </w:r>
    </w:p>
    <w:p w:rsidR="00512279" w:rsidRPr="00512279" w:rsidRDefault="003740C6" w:rsidP="003740C6">
      <w:pPr>
        <w:spacing w:before="120" w:after="120" w:line="288" w:lineRule="auto"/>
        <w:jc w:val="both"/>
        <w:rPr>
          <w:rFonts w:ascii="Century Gothic" w:hAnsi="Century Gothic"/>
        </w:rPr>
      </w:pPr>
      <w:r w:rsidRPr="00512279">
        <w:rPr>
          <w:rFonts w:ascii="Century Gothic" w:hAnsi="Century Gothic"/>
        </w:rPr>
        <w:t xml:space="preserve">Este método es aceptable solo para extinguir incendios superficiales, ya que si se trata de un fuego subterráneo, al fluir el agua al interior de los residuos, lo hace buscando </w:t>
      </w:r>
      <w:r w:rsidR="00512279" w:rsidRPr="00512279">
        <w:rPr>
          <w:rFonts w:ascii="Century Gothic" w:hAnsi="Century Gothic"/>
        </w:rPr>
        <w:t xml:space="preserve">zonas </w:t>
      </w:r>
      <w:r w:rsidRPr="00512279">
        <w:rPr>
          <w:rFonts w:ascii="Century Gothic" w:hAnsi="Century Gothic"/>
        </w:rPr>
        <w:t>de meno</w:t>
      </w:r>
      <w:r w:rsidR="005C54F8">
        <w:rPr>
          <w:rFonts w:ascii="Century Gothic" w:hAnsi="Century Gothic"/>
        </w:rPr>
        <w:t>r</w:t>
      </w:r>
      <w:r w:rsidRPr="00512279">
        <w:rPr>
          <w:rFonts w:ascii="Century Gothic" w:hAnsi="Century Gothic"/>
        </w:rPr>
        <w:t xml:space="preserve"> resistencia entre </w:t>
      </w:r>
      <w:r w:rsidR="005C54F8">
        <w:rPr>
          <w:rFonts w:ascii="Century Gothic" w:hAnsi="Century Gothic"/>
        </w:rPr>
        <w:t>estos</w:t>
      </w:r>
      <w:r w:rsidRPr="00512279">
        <w:rPr>
          <w:rFonts w:ascii="Century Gothic" w:hAnsi="Century Gothic"/>
        </w:rPr>
        <w:t>, como a través de bolsones mal compactados</w:t>
      </w:r>
      <w:r w:rsidR="00512279" w:rsidRPr="00512279">
        <w:rPr>
          <w:rFonts w:ascii="Century Gothic" w:hAnsi="Century Gothic"/>
        </w:rPr>
        <w:t xml:space="preserve">, </w:t>
      </w:r>
      <w:r w:rsidR="005C54F8">
        <w:rPr>
          <w:rFonts w:ascii="Century Gothic" w:hAnsi="Century Gothic"/>
        </w:rPr>
        <w:t xml:space="preserve">por lo que no es seguro que </w:t>
      </w:r>
      <w:r w:rsidRPr="00512279">
        <w:rPr>
          <w:rFonts w:ascii="Century Gothic" w:hAnsi="Century Gothic"/>
        </w:rPr>
        <w:t>lleg</w:t>
      </w:r>
      <w:r w:rsidR="00512279" w:rsidRPr="00512279">
        <w:rPr>
          <w:rFonts w:ascii="Century Gothic" w:hAnsi="Century Gothic"/>
        </w:rPr>
        <w:t>ue</w:t>
      </w:r>
      <w:r w:rsidRPr="00512279">
        <w:rPr>
          <w:rFonts w:ascii="Century Gothic" w:hAnsi="Century Gothic"/>
        </w:rPr>
        <w:t xml:space="preserve"> a la zona </w:t>
      </w:r>
      <w:r w:rsidR="005C54F8">
        <w:rPr>
          <w:rFonts w:ascii="Century Gothic" w:hAnsi="Century Gothic"/>
        </w:rPr>
        <w:t>de interés, donde se presenta la combustión de los residuos.</w:t>
      </w:r>
      <w:r w:rsidRPr="00512279">
        <w:rPr>
          <w:rFonts w:ascii="Century Gothic" w:hAnsi="Century Gothic"/>
        </w:rPr>
        <w:t xml:space="preserve"> </w:t>
      </w:r>
    </w:p>
    <w:p w:rsidR="003740C6" w:rsidRDefault="00512279" w:rsidP="003740C6">
      <w:pPr>
        <w:spacing w:before="120" w:after="120" w:line="288" w:lineRule="auto"/>
        <w:jc w:val="both"/>
        <w:rPr>
          <w:rFonts w:ascii="Century Gothic" w:hAnsi="Century Gothic"/>
        </w:rPr>
      </w:pPr>
      <w:r w:rsidRPr="00512279">
        <w:rPr>
          <w:rFonts w:ascii="Century Gothic" w:hAnsi="Century Gothic"/>
        </w:rPr>
        <w:t xml:space="preserve">Además se requieren </w:t>
      </w:r>
      <w:r w:rsidR="003740C6" w:rsidRPr="00512279">
        <w:rPr>
          <w:rFonts w:ascii="Century Gothic" w:hAnsi="Century Gothic"/>
        </w:rPr>
        <w:t>grandes volúmenes de agua, ya que se necesitan 5000</w:t>
      </w:r>
      <w:r w:rsidRPr="00512279">
        <w:rPr>
          <w:rFonts w:ascii="Century Gothic" w:hAnsi="Century Gothic"/>
        </w:rPr>
        <w:t xml:space="preserve"> litros </w:t>
      </w:r>
      <w:r w:rsidR="003740C6" w:rsidRPr="00512279">
        <w:rPr>
          <w:rFonts w:ascii="Century Gothic" w:hAnsi="Century Gothic"/>
        </w:rPr>
        <w:t xml:space="preserve">de agua para absorber la energía liberada por la combustión total de una tonelada de basura. El uso de espuma y surfactantes puede reducir este volumen considerablemente. </w:t>
      </w:r>
      <w:r w:rsidRPr="00512279">
        <w:rPr>
          <w:rFonts w:ascii="Century Gothic" w:hAnsi="Century Gothic"/>
        </w:rPr>
        <w:t>Se debe ten</w:t>
      </w:r>
      <w:r w:rsidR="003740C6" w:rsidRPr="00512279">
        <w:rPr>
          <w:rFonts w:ascii="Century Gothic" w:hAnsi="Century Gothic"/>
        </w:rPr>
        <w:t xml:space="preserve">er en cuenta que el uso de grandes cantidades de agua para extinguir un incendio puede producir grandes cantidades de </w:t>
      </w:r>
      <w:r w:rsidRPr="00512279">
        <w:rPr>
          <w:rFonts w:ascii="Century Gothic" w:hAnsi="Century Gothic"/>
        </w:rPr>
        <w:t>lixiviado contaminante.</w:t>
      </w:r>
    </w:p>
    <w:p w:rsidR="00512279" w:rsidRPr="00512279" w:rsidRDefault="00512279" w:rsidP="00512279">
      <w:pPr>
        <w:numPr>
          <w:ilvl w:val="0"/>
          <w:numId w:val="20"/>
        </w:numPr>
        <w:spacing w:before="120" w:after="120" w:line="360" w:lineRule="auto"/>
        <w:jc w:val="both"/>
        <w:rPr>
          <w:rFonts w:ascii="Century Gothic" w:hAnsi="Century Gothic"/>
          <w:b/>
        </w:rPr>
      </w:pPr>
      <w:r w:rsidRPr="00512279">
        <w:rPr>
          <w:rFonts w:ascii="Century Gothic" w:hAnsi="Century Gothic"/>
          <w:b/>
        </w:rPr>
        <w:t>Excavación y reacondicionamiento.</w:t>
      </w:r>
    </w:p>
    <w:p w:rsidR="005C54F8" w:rsidRDefault="00512279" w:rsidP="003740C6">
      <w:pPr>
        <w:spacing w:before="120" w:after="120" w:line="288" w:lineRule="auto"/>
        <w:jc w:val="both"/>
        <w:rPr>
          <w:rFonts w:ascii="Century Gothic" w:hAnsi="Century Gothic"/>
        </w:rPr>
      </w:pPr>
      <w:r w:rsidRPr="00512279">
        <w:rPr>
          <w:rFonts w:ascii="Century Gothic" w:hAnsi="Century Gothic"/>
        </w:rPr>
        <w:t xml:space="preserve"> Para el caso de los incendios profundos, donde la aplicación de agua no es </w:t>
      </w:r>
      <w:r>
        <w:rPr>
          <w:rFonts w:ascii="Century Gothic" w:hAnsi="Century Gothic"/>
        </w:rPr>
        <w:t xml:space="preserve">conveniente </w:t>
      </w:r>
      <w:r w:rsidRPr="00512279">
        <w:rPr>
          <w:rFonts w:ascii="Century Gothic" w:hAnsi="Century Gothic"/>
        </w:rPr>
        <w:t xml:space="preserve">para extinguir el incendio, el método más apropiado suele ser </w:t>
      </w:r>
      <w:r>
        <w:rPr>
          <w:rFonts w:ascii="Century Gothic" w:hAnsi="Century Gothic"/>
        </w:rPr>
        <w:t xml:space="preserve">la remoción y el reacondicionamiento de </w:t>
      </w:r>
      <w:r w:rsidRPr="00512279">
        <w:rPr>
          <w:rFonts w:ascii="Century Gothic" w:hAnsi="Century Gothic"/>
        </w:rPr>
        <w:t>los residuos. El primer paso para controlar un incendio de esa manera es re</w:t>
      </w:r>
      <w:r>
        <w:rPr>
          <w:rFonts w:ascii="Century Gothic" w:hAnsi="Century Gothic"/>
        </w:rPr>
        <w:t>mover el residuo en combustión, exponiéndolo para su apagado con agua</w:t>
      </w:r>
      <w:r w:rsidR="00C5505C">
        <w:rPr>
          <w:rFonts w:ascii="Century Gothic" w:hAnsi="Century Gothic"/>
        </w:rPr>
        <w:t xml:space="preserve">, para continuar con la aplicación de </w:t>
      </w:r>
      <w:r w:rsidRPr="00512279">
        <w:rPr>
          <w:rFonts w:ascii="Century Gothic" w:hAnsi="Century Gothic"/>
        </w:rPr>
        <w:t xml:space="preserve">una capa de </w:t>
      </w:r>
      <w:r w:rsidR="00C5505C">
        <w:rPr>
          <w:rFonts w:ascii="Century Gothic" w:hAnsi="Century Gothic"/>
        </w:rPr>
        <w:t>residuos d</w:t>
      </w:r>
      <w:r w:rsidRPr="00512279">
        <w:rPr>
          <w:rFonts w:ascii="Century Gothic" w:hAnsi="Century Gothic"/>
        </w:rPr>
        <w:t xml:space="preserve">e </w:t>
      </w:r>
      <w:r w:rsidR="00C5505C">
        <w:rPr>
          <w:rFonts w:ascii="Century Gothic" w:hAnsi="Century Gothic"/>
        </w:rPr>
        <w:t xml:space="preserve">al menos 1 </w:t>
      </w:r>
      <w:r w:rsidRPr="00512279">
        <w:rPr>
          <w:rFonts w:ascii="Century Gothic" w:hAnsi="Century Gothic"/>
        </w:rPr>
        <w:t>metro</w:t>
      </w:r>
      <w:r w:rsidR="00C5505C">
        <w:rPr>
          <w:rFonts w:ascii="Century Gothic" w:hAnsi="Century Gothic"/>
        </w:rPr>
        <w:t xml:space="preserve"> de espesor</w:t>
      </w:r>
      <w:r w:rsidR="005C54F8">
        <w:rPr>
          <w:rFonts w:ascii="Century Gothic" w:hAnsi="Century Gothic"/>
        </w:rPr>
        <w:t>, la cual se construirá compactá</w:t>
      </w:r>
      <w:r w:rsidR="00C5505C">
        <w:rPr>
          <w:rFonts w:ascii="Century Gothic" w:hAnsi="Century Gothic"/>
        </w:rPr>
        <w:t>ndo</w:t>
      </w:r>
      <w:r w:rsidR="005C54F8">
        <w:rPr>
          <w:rFonts w:ascii="Century Gothic" w:hAnsi="Century Gothic"/>
        </w:rPr>
        <w:t xml:space="preserve">los </w:t>
      </w:r>
      <w:r w:rsidR="00C5505C">
        <w:rPr>
          <w:rFonts w:ascii="Century Gothic" w:hAnsi="Century Gothic"/>
        </w:rPr>
        <w:t xml:space="preserve">en capas de 30 cm. Si el incendio no es tan profundo, se puede evitar la remoción de los residuos y solo colocar la capa de basura compactada, previo riego </w:t>
      </w:r>
      <w:r w:rsidR="005C54F8">
        <w:rPr>
          <w:rFonts w:ascii="Century Gothic" w:hAnsi="Century Gothic"/>
        </w:rPr>
        <w:t xml:space="preserve">con agua de la </w:t>
      </w:r>
      <w:r w:rsidR="005C54F8">
        <w:rPr>
          <w:rFonts w:ascii="Century Gothic" w:hAnsi="Century Gothic"/>
        </w:rPr>
        <w:lastRenderedPageBreak/>
        <w:t>zona en conflicto</w:t>
      </w:r>
      <w:r w:rsidRPr="00512279">
        <w:rPr>
          <w:rFonts w:ascii="Century Gothic" w:hAnsi="Century Gothic"/>
        </w:rPr>
        <w:t xml:space="preserve">. Estas medidas disminuyen la cantidad de aire que puede alimentar el incendio, reducen su velocidad y la cantidad de humo </w:t>
      </w:r>
      <w:r w:rsidR="005C54F8">
        <w:rPr>
          <w:rFonts w:ascii="Century Gothic" w:hAnsi="Century Gothic"/>
        </w:rPr>
        <w:t>resultante de la combustión, logrando un ámbito de trabajo menos riesgoso.</w:t>
      </w:r>
    </w:p>
    <w:p w:rsidR="00C5505C" w:rsidRPr="00C5505C" w:rsidRDefault="00C5505C" w:rsidP="00C5505C">
      <w:pPr>
        <w:numPr>
          <w:ilvl w:val="0"/>
          <w:numId w:val="20"/>
        </w:numPr>
        <w:spacing w:before="120" w:after="120" w:line="360" w:lineRule="auto"/>
        <w:jc w:val="both"/>
        <w:rPr>
          <w:rFonts w:ascii="Century Gothic" w:hAnsi="Century Gothic"/>
          <w:b/>
        </w:rPr>
      </w:pPr>
      <w:r w:rsidRPr="00C5505C">
        <w:rPr>
          <w:rFonts w:ascii="Century Gothic" w:hAnsi="Century Gothic"/>
          <w:b/>
        </w:rPr>
        <w:t xml:space="preserve">Supresión del </w:t>
      </w:r>
      <w:r>
        <w:rPr>
          <w:rFonts w:ascii="Century Gothic" w:hAnsi="Century Gothic"/>
          <w:b/>
        </w:rPr>
        <w:t xml:space="preserve">ingreso de </w:t>
      </w:r>
      <w:r w:rsidRPr="00C5505C">
        <w:rPr>
          <w:rFonts w:ascii="Century Gothic" w:hAnsi="Century Gothic"/>
          <w:b/>
        </w:rPr>
        <w:t>oxígeno.</w:t>
      </w:r>
    </w:p>
    <w:p w:rsidR="00241647" w:rsidRPr="00742BB2" w:rsidRDefault="00C5505C" w:rsidP="00742BB2">
      <w:pPr>
        <w:tabs>
          <w:tab w:val="left" w:pos="720"/>
        </w:tabs>
        <w:spacing w:before="120" w:after="120" w:line="288" w:lineRule="auto"/>
        <w:jc w:val="both"/>
        <w:rPr>
          <w:rFonts w:ascii="Century Gothic" w:hAnsi="Century Gothic"/>
        </w:rPr>
      </w:pPr>
      <w:r w:rsidRPr="00C5505C">
        <w:rPr>
          <w:rFonts w:ascii="Century Gothic" w:hAnsi="Century Gothic"/>
        </w:rPr>
        <w:t xml:space="preserve"> Si se limita la cantidad de oxígeno </w:t>
      </w:r>
      <w:r>
        <w:rPr>
          <w:rFonts w:ascii="Century Gothic" w:hAnsi="Century Gothic"/>
        </w:rPr>
        <w:t xml:space="preserve">que ingresa a </w:t>
      </w:r>
      <w:r w:rsidRPr="00C5505C">
        <w:rPr>
          <w:rFonts w:ascii="Century Gothic" w:hAnsi="Century Gothic"/>
        </w:rPr>
        <w:t>la zona del fuego, es posible extinguir un incendio, pero en general es un proceso lento.</w:t>
      </w:r>
      <w:r>
        <w:rPr>
          <w:rFonts w:ascii="Century Gothic" w:hAnsi="Century Gothic"/>
        </w:rPr>
        <w:t xml:space="preserve"> Para ello se requiere aplicar </w:t>
      </w:r>
      <w:r w:rsidR="0079385D">
        <w:rPr>
          <w:rFonts w:ascii="Century Gothic" w:hAnsi="Century Gothic"/>
        </w:rPr>
        <w:t xml:space="preserve">una capa de material terreo de al menos </w:t>
      </w:r>
      <w:smartTag w:uri="urn:schemas-microsoft-com:office:smarttags" w:element="metricconverter">
        <w:smartTagPr>
          <w:attr w:name="ProductID" w:val="20 cm"/>
        </w:smartTagPr>
        <w:r w:rsidR="0079385D">
          <w:rPr>
            <w:rFonts w:ascii="Century Gothic" w:hAnsi="Century Gothic"/>
          </w:rPr>
          <w:t>20 cm</w:t>
        </w:r>
      </w:smartTag>
      <w:r w:rsidR="0079385D">
        <w:rPr>
          <w:rFonts w:ascii="Century Gothic" w:hAnsi="Century Gothic"/>
        </w:rPr>
        <w:t xml:space="preserve"> de espesor ya </w:t>
      </w:r>
      <w:r w:rsidR="00FE075A">
        <w:rPr>
          <w:rFonts w:ascii="Century Gothic" w:hAnsi="Century Gothic"/>
        </w:rPr>
        <w:t xml:space="preserve">compactado </w:t>
      </w:r>
      <w:r w:rsidR="0079385D">
        <w:rPr>
          <w:rFonts w:ascii="Century Gothic" w:hAnsi="Century Gothic"/>
        </w:rPr>
        <w:t xml:space="preserve">con el tractor de carriles.  </w:t>
      </w:r>
      <w:r w:rsidR="00E96AE3">
        <w:rPr>
          <w:rFonts w:ascii="Century Gothic" w:hAnsi="Century Gothic"/>
        </w:rPr>
        <w:t xml:space="preserve">Los trabajos de apagado del incendio, se orientarán </w:t>
      </w:r>
      <w:r w:rsidR="00241647">
        <w:rPr>
          <w:rFonts w:ascii="Century Gothic" w:hAnsi="Century Gothic"/>
        </w:rPr>
        <w:t xml:space="preserve">fundamentalmente, </w:t>
      </w:r>
      <w:r w:rsidR="00E96AE3">
        <w:rPr>
          <w:rFonts w:ascii="Century Gothic" w:hAnsi="Century Gothic"/>
        </w:rPr>
        <w:t xml:space="preserve">a cancelar el ingreso de oxígeno a la fuente de ignición (Ver Figura No. </w:t>
      </w:r>
      <w:r>
        <w:rPr>
          <w:rFonts w:ascii="Century Gothic" w:hAnsi="Century Gothic"/>
        </w:rPr>
        <w:t>4</w:t>
      </w:r>
      <w:r w:rsidR="00E96AE3">
        <w:rPr>
          <w:rFonts w:ascii="Century Gothic" w:hAnsi="Century Gothic"/>
        </w:rPr>
        <w:t>)</w:t>
      </w:r>
      <w:r w:rsidR="00241647">
        <w:rPr>
          <w:rFonts w:ascii="Century Gothic" w:hAnsi="Century Gothic"/>
        </w:rPr>
        <w:t>.</w:t>
      </w:r>
    </w:p>
    <w:p w:rsidR="00241647" w:rsidRDefault="00241647" w:rsidP="00241647">
      <w:pPr>
        <w:jc w:val="both"/>
        <w:rPr>
          <w:rFonts w:ascii="Arial" w:hAnsi="Arial" w:cs="Arial"/>
          <w:noProof/>
          <w:sz w:val="20"/>
        </w:rPr>
      </w:pPr>
    </w:p>
    <w:p w:rsidR="00241647" w:rsidRDefault="00BC7DD6" w:rsidP="00241647">
      <w:pPr>
        <w:jc w:val="both"/>
        <w:rPr>
          <w:rFonts w:ascii="Arial" w:hAnsi="Arial" w:cs="Arial"/>
          <w:noProof/>
          <w:sz w:val="20"/>
        </w:rPr>
      </w:pPr>
      <w:r>
        <w:rPr>
          <w:noProof/>
        </w:rPr>
        <mc:AlternateContent>
          <mc:Choice Requires="wps">
            <w:drawing>
              <wp:anchor distT="0" distB="0" distL="114300" distR="114300" simplePos="0" relativeHeight="251674112" behindDoc="0" locked="0" layoutInCell="1" allowOverlap="1" wp14:anchorId="2925D58A" wp14:editId="2B7DD38C">
                <wp:simplePos x="0" y="0"/>
                <wp:positionH relativeFrom="column">
                  <wp:posOffset>2695575</wp:posOffset>
                </wp:positionH>
                <wp:positionV relativeFrom="paragraph">
                  <wp:posOffset>551815</wp:posOffset>
                </wp:positionV>
                <wp:extent cx="78105" cy="278130"/>
                <wp:effectExtent l="38100" t="0" r="74295" b="7620"/>
                <wp:wrapNone/>
                <wp:docPr id="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6216">
                          <a:off x="0" y="0"/>
                          <a:ext cx="78105" cy="278130"/>
                        </a:xfrm>
                        <a:custGeom>
                          <a:avLst/>
                          <a:gdLst>
                            <a:gd name="T0" fmla="*/ 71 w 146"/>
                            <a:gd name="T1" fmla="*/ 375 h 380"/>
                            <a:gd name="T2" fmla="*/ 116 w 146"/>
                            <a:gd name="T3" fmla="*/ 120 h 380"/>
                            <a:gd name="T4" fmla="*/ 146 w 146"/>
                            <a:gd name="T5" fmla="*/ 0 h 380"/>
                            <a:gd name="T6" fmla="*/ 101 w 146"/>
                            <a:gd name="T7" fmla="*/ 330 h 380"/>
                            <a:gd name="T8" fmla="*/ 71 w 146"/>
                            <a:gd name="T9" fmla="*/ 375 h 380"/>
                          </a:gdLst>
                          <a:ahLst/>
                          <a:cxnLst>
                            <a:cxn ang="0">
                              <a:pos x="T0" y="T1"/>
                            </a:cxn>
                            <a:cxn ang="0">
                              <a:pos x="T2" y="T3"/>
                            </a:cxn>
                            <a:cxn ang="0">
                              <a:pos x="T4" y="T5"/>
                            </a:cxn>
                            <a:cxn ang="0">
                              <a:pos x="T6" y="T7"/>
                            </a:cxn>
                            <a:cxn ang="0">
                              <a:pos x="T8" y="T9"/>
                            </a:cxn>
                          </a:cxnLst>
                          <a:rect l="0" t="0" r="r" b="b"/>
                          <a:pathLst>
                            <a:path w="146" h="380">
                              <a:moveTo>
                                <a:pt x="71" y="375"/>
                              </a:moveTo>
                              <a:cubicBezTo>
                                <a:pt x="0" y="269"/>
                                <a:pt x="56" y="211"/>
                                <a:pt x="116" y="120"/>
                              </a:cubicBezTo>
                              <a:cubicBezTo>
                                <a:pt x="129" y="100"/>
                                <a:pt x="144" y="11"/>
                                <a:pt x="146" y="0"/>
                              </a:cubicBezTo>
                              <a:cubicBezTo>
                                <a:pt x="136" y="111"/>
                                <a:pt x="125" y="221"/>
                                <a:pt x="101" y="330"/>
                              </a:cubicBezTo>
                              <a:cubicBezTo>
                                <a:pt x="90" y="380"/>
                                <a:pt x="100" y="375"/>
                                <a:pt x="71" y="375"/>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12.25pt;margin-top:43.45pt;width:6.15pt;height:21.9pt;rotation:1819952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" path="m71,375c,269,56,211,116,120,129,100,144,11,146,,136,111,125,221,101,330v-11,50,-1,45,-30,45xe" fillcolor="red">
                <v:path arrowok="t" o:connecttype="custom" o:connectlocs="37983,274470;62056,87831;78105,0;54032,241534;37983,274470" o:connectangles="0,0,0,0,0"/>
              </v:shape>
            </w:pict>
          </mc:Fallback>
        </mc:AlternateContent>
      </w:r>
      <w:r>
        <w:rPr>
          <w:noProof/>
        </w:rPr>
        <mc:AlternateContent>
          <mc:Choice Requires="wps">
            <w:drawing>
              <wp:anchor distT="0" distB="0" distL="114300" distR="114300" simplePos="0" relativeHeight="251672064" behindDoc="0" locked="0" layoutInCell="1" allowOverlap="1" wp14:anchorId="50852C27" wp14:editId="1FFBC3E3">
                <wp:simplePos x="0" y="0"/>
                <wp:positionH relativeFrom="column">
                  <wp:posOffset>2800350</wp:posOffset>
                </wp:positionH>
                <wp:positionV relativeFrom="paragraph">
                  <wp:posOffset>599440</wp:posOffset>
                </wp:positionV>
                <wp:extent cx="78105" cy="278130"/>
                <wp:effectExtent l="38100" t="0" r="74295" b="7620"/>
                <wp:wrapNone/>
                <wp:docPr id="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6216">
                          <a:off x="0" y="0"/>
                          <a:ext cx="78105" cy="278130"/>
                        </a:xfrm>
                        <a:custGeom>
                          <a:avLst/>
                          <a:gdLst>
                            <a:gd name="T0" fmla="*/ 71 w 146"/>
                            <a:gd name="T1" fmla="*/ 375 h 380"/>
                            <a:gd name="T2" fmla="*/ 116 w 146"/>
                            <a:gd name="T3" fmla="*/ 120 h 380"/>
                            <a:gd name="T4" fmla="*/ 146 w 146"/>
                            <a:gd name="T5" fmla="*/ 0 h 380"/>
                            <a:gd name="T6" fmla="*/ 101 w 146"/>
                            <a:gd name="T7" fmla="*/ 330 h 380"/>
                            <a:gd name="T8" fmla="*/ 71 w 146"/>
                            <a:gd name="T9" fmla="*/ 375 h 380"/>
                          </a:gdLst>
                          <a:ahLst/>
                          <a:cxnLst>
                            <a:cxn ang="0">
                              <a:pos x="T0" y="T1"/>
                            </a:cxn>
                            <a:cxn ang="0">
                              <a:pos x="T2" y="T3"/>
                            </a:cxn>
                            <a:cxn ang="0">
                              <a:pos x="T4" y="T5"/>
                            </a:cxn>
                            <a:cxn ang="0">
                              <a:pos x="T6" y="T7"/>
                            </a:cxn>
                            <a:cxn ang="0">
                              <a:pos x="T8" y="T9"/>
                            </a:cxn>
                          </a:cxnLst>
                          <a:rect l="0" t="0" r="r" b="b"/>
                          <a:pathLst>
                            <a:path w="146" h="380">
                              <a:moveTo>
                                <a:pt x="71" y="375"/>
                              </a:moveTo>
                              <a:cubicBezTo>
                                <a:pt x="0" y="269"/>
                                <a:pt x="56" y="211"/>
                                <a:pt x="116" y="120"/>
                              </a:cubicBezTo>
                              <a:cubicBezTo>
                                <a:pt x="129" y="100"/>
                                <a:pt x="144" y="11"/>
                                <a:pt x="146" y="0"/>
                              </a:cubicBezTo>
                              <a:cubicBezTo>
                                <a:pt x="136" y="111"/>
                                <a:pt x="125" y="221"/>
                                <a:pt x="101" y="330"/>
                              </a:cubicBezTo>
                              <a:cubicBezTo>
                                <a:pt x="90" y="380"/>
                                <a:pt x="100" y="375"/>
                                <a:pt x="71" y="375"/>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20.5pt;margin-top:47.2pt;width:6.15pt;height:21.9pt;rotation:1819952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" path="m71,375c,269,56,211,116,120,129,100,144,11,146,,136,111,125,221,101,330v-11,50,-1,45,-30,45xe" fillcolor="red">
                <v:path arrowok="t" o:connecttype="custom" o:connectlocs="37983,274470;62056,87831;78105,0;54032,241534;37983,274470" o:connectangles="0,0,0,0,0"/>
              </v:shape>
            </w:pict>
          </mc:Fallback>
        </mc:AlternateContent>
      </w:r>
      <w:r>
        <w:rPr>
          <w:noProof/>
        </w:rPr>
        <mc:AlternateContent>
          <mc:Choice Requires="wps">
            <w:drawing>
              <wp:anchor distT="0" distB="0" distL="114300" distR="114300" simplePos="0" relativeHeight="251670016" behindDoc="0" locked="0" layoutInCell="1" allowOverlap="1" wp14:anchorId="1896AEA3" wp14:editId="67B66E84">
                <wp:simplePos x="0" y="0"/>
                <wp:positionH relativeFrom="column">
                  <wp:posOffset>2901950</wp:posOffset>
                </wp:positionH>
                <wp:positionV relativeFrom="paragraph">
                  <wp:posOffset>654050</wp:posOffset>
                </wp:positionV>
                <wp:extent cx="78105" cy="278130"/>
                <wp:effectExtent l="38100" t="0" r="74295" b="7620"/>
                <wp:wrapNone/>
                <wp:docPr id="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6216">
                          <a:off x="0" y="0"/>
                          <a:ext cx="78105" cy="278130"/>
                        </a:xfrm>
                        <a:custGeom>
                          <a:avLst/>
                          <a:gdLst>
                            <a:gd name="T0" fmla="*/ 71 w 146"/>
                            <a:gd name="T1" fmla="*/ 375 h 380"/>
                            <a:gd name="T2" fmla="*/ 116 w 146"/>
                            <a:gd name="T3" fmla="*/ 120 h 380"/>
                            <a:gd name="T4" fmla="*/ 146 w 146"/>
                            <a:gd name="T5" fmla="*/ 0 h 380"/>
                            <a:gd name="T6" fmla="*/ 101 w 146"/>
                            <a:gd name="T7" fmla="*/ 330 h 380"/>
                            <a:gd name="T8" fmla="*/ 71 w 146"/>
                            <a:gd name="T9" fmla="*/ 375 h 380"/>
                          </a:gdLst>
                          <a:ahLst/>
                          <a:cxnLst>
                            <a:cxn ang="0">
                              <a:pos x="T0" y="T1"/>
                            </a:cxn>
                            <a:cxn ang="0">
                              <a:pos x="T2" y="T3"/>
                            </a:cxn>
                            <a:cxn ang="0">
                              <a:pos x="T4" y="T5"/>
                            </a:cxn>
                            <a:cxn ang="0">
                              <a:pos x="T6" y="T7"/>
                            </a:cxn>
                            <a:cxn ang="0">
                              <a:pos x="T8" y="T9"/>
                            </a:cxn>
                          </a:cxnLst>
                          <a:rect l="0" t="0" r="r" b="b"/>
                          <a:pathLst>
                            <a:path w="146" h="380">
                              <a:moveTo>
                                <a:pt x="71" y="375"/>
                              </a:moveTo>
                              <a:cubicBezTo>
                                <a:pt x="0" y="269"/>
                                <a:pt x="56" y="211"/>
                                <a:pt x="116" y="120"/>
                              </a:cubicBezTo>
                              <a:cubicBezTo>
                                <a:pt x="129" y="100"/>
                                <a:pt x="144" y="11"/>
                                <a:pt x="146" y="0"/>
                              </a:cubicBezTo>
                              <a:cubicBezTo>
                                <a:pt x="136" y="111"/>
                                <a:pt x="125" y="221"/>
                                <a:pt x="101" y="330"/>
                              </a:cubicBezTo>
                              <a:cubicBezTo>
                                <a:pt x="90" y="380"/>
                                <a:pt x="100" y="375"/>
                                <a:pt x="71" y="375"/>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28.5pt;margin-top:51.5pt;width:6.15pt;height:21.9pt;rotation:1819952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" path="m71,375c,269,56,211,116,120,129,100,144,11,146,,136,111,125,221,101,330v-11,50,-1,45,-30,45xe" fillcolor="red">
                <v:path arrowok="t" o:connecttype="custom" o:connectlocs="37983,274470;62056,87831;78105,0;54032,241534;37983,274470" o:connectangles="0,0,0,0,0"/>
              </v:shape>
            </w:pict>
          </mc:Fallback>
        </mc:AlternateContent>
      </w:r>
      <w:r>
        <w:rPr>
          <w:noProof/>
        </w:rPr>
        <mc:AlternateContent>
          <mc:Choice Requires="wps">
            <w:drawing>
              <wp:anchor distT="0" distB="0" distL="114300" distR="114300" simplePos="0" relativeHeight="251667968" behindDoc="0" locked="0" layoutInCell="1" allowOverlap="1" wp14:anchorId="5CBAACD8" wp14:editId="0085D415">
                <wp:simplePos x="0" y="0"/>
                <wp:positionH relativeFrom="column">
                  <wp:posOffset>2971800</wp:posOffset>
                </wp:positionH>
                <wp:positionV relativeFrom="paragraph">
                  <wp:posOffset>742315</wp:posOffset>
                </wp:positionV>
                <wp:extent cx="78357" cy="278750"/>
                <wp:effectExtent l="38100" t="0" r="74295" b="762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6216">
                          <a:off x="0" y="0"/>
                          <a:ext cx="78357" cy="278750"/>
                        </a:xfrm>
                        <a:custGeom>
                          <a:avLst/>
                          <a:gdLst>
                            <a:gd name="T0" fmla="*/ 71 w 146"/>
                            <a:gd name="T1" fmla="*/ 375 h 380"/>
                            <a:gd name="T2" fmla="*/ 116 w 146"/>
                            <a:gd name="T3" fmla="*/ 120 h 380"/>
                            <a:gd name="T4" fmla="*/ 146 w 146"/>
                            <a:gd name="T5" fmla="*/ 0 h 380"/>
                            <a:gd name="T6" fmla="*/ 101 w 146"/>
                            <a:gd name="T7" fmla="*/ 330 h 380"/>
                            <a:gd name="T8" fmla="*/ 71 w 146"/>
                            <a:gd name="T9" fmla="*/ 375 h 380"/>
                          </a:gdLst>
                          <a:ahLst/>
                          <a:cxnLst>
                            <a:cxn ang="0">
                              <a:pos x="T0" y="T1"/>
                            </a:cxn>
                            <a:cxn ang="0">
                              <a:pos x="T2" y="T3"/>
                            </a:cxn>
                            <a:cxn ang="0">
                              <a:pos x="T4" y="T5"/>
                            </a:cxn>
                            <a:cxn ang="0">
                              <a:pos x="T6" y="T7"/>
                            </a:cxn>
                            <a:cxn ang="0">
                              <a:pos x="T8" y="T9"/>
                            </a:cxn>
                          </a:cxnLst>
                          <a:rect l="0" t="0" r="r" b="b"/>
                          <a:pathLst>
                            <a:path w="146" h="380">
                              <a:moveTo>
                                <a:pt x="71" y="375"/>
                              </a:moveTo>
                              <a:cubicBezTo>
                                <a:pt x="0" y="269"/>
                                <a:pt x="56" y="211"/>
                                <a:pt x="116" y="120"/>
                              </a:cubicBezTo>
                              <a:cubicBezTo>
                                <a:pt x="129" y="100"/>
                                <a:pt x="144" y="11"/>
                                <a:pt x="146" y="0"/>
                              </a:cubicBezTo>
                              <a:cubicBezTo>
                                <a:pt x="136" y="111"/>
                                <a:pt x="125" y="221"/>
                                <a:pt x="101" y="330"/>
                              </a:cubicBezTo>
                              <a:cubicBezTo>
                                <a:pt x="90" y="380"/>
                                <a:pt x="100" y="375"/>
                                <a:pt x="71" y="375"/>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34pt;margin-top:58.45pt;width:6.15pt;height:21.95pt;rotation:1819952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" path="m71,375c,269,56,211,116,120,129,100,144,11,146,,136,111,125,221,101,330v-11,50,-1,45,-30,45xe" fillcolor="red">
                <v:path arrowok="t" o:connecttype="custom" o:connectlocs="38105,275082;62256,88026;78357,0;54206,242072;38105,275082" o:connectangles="0,0,0,0,0"/>
              </v:shape>
            </w:pict>
          </mc:Fallback>
        </mc:AlternateContent>
      </w:r>
      <w:r w:rsidR="00C1031B">
        <w:rPr>
          <w:noProof/>
        </w:rPr>
        <w:drawing>
          <wp:inline distT="0" distB="0" distL="0" distR="0" wp14:anchorId="0E2C7517" wp14:editId="5A94A3FC">
            <wp:extent cx="5612130" cy="1756410"/>
            <wp:effectExtent l="38100" t="38100" r="45720" b="342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756410"/>
                    </a:xfrm>
                    <a:prstGeom prst="rect">
                      <a:avLst/>
                    </a:prstGeom>
                    <a:solidFill>
                      <a:srgbClr val="FFFFFF"/>
                    </a:solidFill>
                    <a:ln w="28575" cap="flat" cmpd="sng" algn="ctr">
                      <a:solidFill>
                        <a:srgbClr val="C00000"/>
                      </a:solidFill>
                      <a:prstDash val="solid"/>
                      <a:miter lim="800000"/>
                      <a:headEnd type="none" w="med" len="med"/>
                      <a:tailEnd type="none" w="med" len="med"/>
                    </a:ln>
                  </pic:spPr>
                </pic:pic>
              </a:graphicData>
            </a:graphic>
          </wp:inline>
        </w:drawing>
      </w:r>
    </w:p>
    <w:p w:rsidR="00241647" w:rsidRDefault="00241647" w:rsidP="00241647">
      <w:pPr>
        <w:jc w:val="both"/>
        <w:rPr>
          <w:rFonts w:ascii="Arial" w:hAnsi="Arial" w:cs="Arial"/>
          <w:noProof/>
        </w:rPr>
      </w:pPr>
    </w:p>
    <w:p w:rsidR="00241647" w:rsidRPr="00C5505C" w:rsidRDefault="00241647" w:rsidP="000735DB">
      <w:pPr>
        <w:spacing w:before="120" w:after="120" w:line="288" w:lineRule="auto"/>
        <w:jc w:val="center"/>
        <w:rPr>
          <w:rFonts w:ascii="Century Gothic" w:hAnsi="Century Gothic"/>
          <w:color w:val="C00000"/>
        </w:rPr>
      </w:pPr>
      <w:r w:rsidRPr="00C5505C">
        <w:rPr>
          <w:rFonts w:ascii="Century Gothic" w:hAnsi="Century Gothic"/>
          <w:color w:val="C00000"/>
        </w:rPr>
        <w:t xml:space="preserve">Figura No. </w:t>
      </w:r>
      <w:r w:rsidR="00C5505C" w:rsidRPr="00C5505C">
        <w:rPr>
          <w:rFonts w:ascii="Century Gothic" w:hAnsi="Century Gothic"/>
          <w:color w:val="C00000"/>
        </w:rPr>
        <w:t>4</w:t>
      </w:r>
      <w:r w:rsidRPr="00C5505C">
        <w:rPr>
          <w:rFonts w:ascii="Century Gothic" w:hAnsi="Century Gothic"/>
          <w:color w:val="C00000"/>
        </w:rPr>
        <w:t>.</w:t>
      </w:r>
      <w:r w:rsidR="00C5505C">
        <w:rPr>
          <w:rFonts w:ascii="Century Gothic" w:hAnsi="Century Gothic"/>
          <w:color w:val="C00000"/>
        </w:rPr>
        <w:t xml:space="preserve"> </w:t>
      </w:r>
      <w:r w:rsidRPr="00C5505C">
        <w:rPr>
          <w:rFonts w:ascii="Century Gothic" w:hAnsi="Century Gothic"/>
          <w:color w:val="C00000"/>
        </w:rPr>
        <w:t xml:space="preserve">Escenario </w:t>
      </w:r>
      <w:r w:rsidR="00FE075A">
        <w:rPr>
          <w:rFonts w:ascii="Century Gothic" w:hAnsi="Century Gothic"/>
          <w:color w:val="C00000"/>
        </w:rPr>
        <w:t>c</w:t>
      </w:r>
      <w:r w:rsidRPr="00C5505C">
        <w:rPr>
          <w:rFonts w:ascii="Century Gothic" w:hAnsi="Century Gothic"/>
          <w:color w:val="C00000"/>
        </w:rPr>
        <w:t xml:space="preserve">rítico que </w:t>
      </w:r>
      <w:r w:rsidR="00FE075A">
        <w:rPr>
          <w:rFonts w:ascii="Century Gothic" w:hAnsi="Century Gothic"/>
          <w:color w:val="C00000"/>
        </w:rPr>
        <w:t>p</w:t>
      </w:r>
      <w:r w:rsidR="000735DB" w:rsidRPr="00C5505C">
        <w:rPr>
          <w:rFonts w:ascii="Century Gothic" w:hAnsi="Century Gothic"/>
          <w:color w:val="C00000"/>
        </w:rPr>
        <w:t xml:space="preserve">otencializa el </w:t>
      </w:r>
      <w:r w:rsidR="00FE075A">
        <w:rPr>
          <w:rFonts w:ascii="Century Gothic" w:hAnsi="Century Gothic"/>
          <w:color w:val="C00000"/>
        </w:rPr>
        <w:t>c</w:t>
      </w:r>
      <w:r w:rsidR="000735DB" w:rsidRPr="00C5505C">
        <w:rPr>
          <w:rFonts w:ascii="Century Gothic" w:hAnsi="Century Gothic"/>
          <w:color w:val="C00000"/>
        </w:rPr>
        <w:t xml:space="preserve">recimiento de los </w:t>
      </w:r>
      <w:r w:rsidR="00FE075A">
        <w:rPr>
          <w:rFonts w:ascii="Century Gothic" w:hAnsi="Century Gothic"/>
          <w:color w:val="C00000"/>
        </w:rPr>
        <w:t>i</w:t>
      </w:r>
      <w:r w:rsidRPr="00C5505C">
        <w:rPr>
          <w:rFonts w:ascii="Century Gothic" w:hAnsi="Century Gothic"/>
          <w:color w:val="C00000"/>
        </w:rPr>
        <w:t xml:space="preserve">ncendios en los </w:t>
      </w:r>
      <w:r w:rsidR="00FE075A">
        <w:rPr>
          <w:rFonts w:ascii="Century Gothic" w:hAnsi="Century Gothic"/>
          <w:color w:val="C00000"/>
        </w:rPr>
        <w:t>v</w:t>
      </w:r>
      <w:r w:rsidRPr="00C5505C">
        <w:rPr>
          <w:rFonts w:ascii="Century Gothic" w:hAnsi="Century Gothic"/>
          <w:color w:val="C00000"/>
        </w:rPr>
        <w:t xml:space="preserve">ertederos de </w:t>
      </w:r>
      <w:r w:rsidR="00FE075A">
        <w:rPr>
          <w:rFonts w:ascii="Century Gothic" w:hAnsi="Century Gothic"/>
          <w:color w:val="C00000"/>
        </w:rPr>
        <w:t>b</w:t>
      </w:r>
      <w:r w:rsidRPr="00C5505C">
        <w:rPr>
          <w:rFonts w:ascii="Century Gothic" w:hAnsi="Century Gothic"/>
          <w:color w:val="C00000"/>
        </w:rPr>
        <w:t>asura</w:t>
      </w:r>
    </w:p>
    <w:p w:rsidR="00641858" w:rsidRDefault="0079385D" w:rsidP="00C5505C">
      <w:pPr>
        <w:tabs>
          <w:tab w:val="left" w:pos="720"/>
        </w:tabs>
        <w:spacing w:before="120" w:after="120" w:line="288" w:lineRule="auto"/>
        <w:jc w:val="both"/>
        <w:rPr>
          <w:rFonts w:ascii="Century Gothic" w:hAnsi="Century Gothic"/>
        </w:rPr>
      </w:pPr>
      <w:r>
        <w:rPr>
          <w:rFonts w:ascii="Century Gothic" w:hAnsi="Century Gothic"/>
        </w:rPr>
        <w:t xml:space="preserve">El apagado del incendio, se efectuará avanzando lentamente con el tractor, siempre a favor de la dirección del viento, en tramos con un ancho igual a la cuchilla del equipo y con una longitud tal, como lo permita el volumen de material “acamellonado”, garantizando un espesor mínimo de cobertura, de </w:t>
      </w:r>
      <w:smartTag w:uri="urn:schemas-microsoft-com:office:smarttags" w:element="metricconverter">
        <w:smartTagPr>
          <w:attr w:name="ProductID" w:val="20 cm"/>
        </w:smartTagPr>
        <w:r>
          <w:rPr>
            <w:rFonts w:ascii="Century Gothic" w:hAnsi="Century Gothic"/>
          </w:rPr>
          <w:t>20 cm</w:t>
        </w:r>
      </w:smartTag>
      <w:r>
        <w:rPr>
          <w:rFonts w:ascii="Century Gothic" w:hAnsi="Century Gothic"/>
        </w:rPr>
        <w:t xml:space="preserve">, como ya fue mencionado. </w:t>
      </w:r>
    </w:p>
    <w:p w:rsidR="00641858" w:rsidRDefault="0079385D" w:rsidP="00C5505C">
      <w:pPr>
        <w:tabs>
          <w:tab w:val="left" w:pos="720"/>
        </w:tabs>
        <w:spacing w:before="120" w:after="120" w:line="288" w:lineRule="auto"/>
        <w:jc w:val="both"/>
        <w:rPr>
          <w:rFonts w:ascii="Century Gothic" w:hAnsi="Century Gothic"/>
        </w:rPr>
      </w:pPr>
      <w:r>
        <w:rPr>
          <w:rFonts w:ascii="Century Gothic" w:hAnsi="Century Gothic"/>
        </w:rPr>
        <w:t>La idea es ir “penetrando” al interior de la fuente de radiación, “p</w:t>
      </w:r>
      <w:r w:rsidR="00FE075A">
        <w:rPr>
          <w:rFonts w:ascii="Century Gothic" w:hAnsi="Century Gothic"/>
        </w:rPr>
        <w:t>aso a paso</w:t>
      </w:r>
      <w:r>
        <w:rPr>
          <w:rFonts w:ascii="Century Gothic" w:hAnsi="Century Gothic"/>
        </w:rPr>
        <w:t xml:space="preserve">”, cancelando con ello el ingreso de oxígeno al interior de los residuos, así como evitar caer dentro de “bolsones de aire y gases calientes”, que </w:t>
      </w:r>
      <w:r>
        <w:rPr>
          <w:rFonts w:ascii="Century Gothic" w:hAnsi="Century Gothic"/>
        </w:rPr>
        <w:lastRenderedPageBreak/>
        <w:t>no son otra cosa que vacíos derivados de la combustión sorda de los residuos, que se van llenando con vapor de agua, aire y gases calientes</w:t>
      </w:r>
      <w:r w:rsidR="00FE075A">
        <w:rPr>
          <w:rFonts w:ascii="Century Gothic" w:hAnsi="Century Gothic"/>
        </w:rPr>
        <w:t>,</w:t>
      </w:r>
      <w:r>
        <w:rPr>
          <w:rFonts w:ascii="Century Gothic" w:hAnsi="Century Gothic"/>
        </w:rPr>
        <w:t xml:space="preserve"> los cuales pueden ser de funestas consecuencias, ya que pueden acarrear pérdidas humanas</w:t>
      </w:r>
      <w:r w:rsidR="004B0BEA">
        <w:rPr>
          <w:rFonts w:ascii="Century Gothic" w:hAnsi="Century Gothic"/>
        </w:rPr>
        <w:t xml:space="preserve"> y </w:t>
      </w:r>
      <w:r>
        <w:rPr>
          <w:rFonts w:ascii="Century Gothic" w:hAnsi="Century Gothic"/>
        </w:rPr>
        <w:t>daños a la maquinaria pesada</w:t>
      </w:r>
      <w:r w:rsidR="00FE075A">
        <w:rPr>
          <w:rFonts w:ascii="Century Gothic" w:hAnsi="Century Gothic"/>
        </w:rPr>
        <w:t xml:space="preserve"> que se utiliza</w:t>
      </w:r>
      <w:r>
        <w:rPr>
          <w:rFonts w:ascii="Century Gothic" w:hAnsi="Century Gothic"/>
        </w:rPr>
        <w:t xml:space="preserve">. </w:t>
      </w:r>
    </w:p>
    <w:p w:rsidR="0079385D" w:rsidRDefault="0079385D" w:rsidP="00C5505C">
      <w:pPr>
        <w:tabs>
          <w:tab w:val="left" w:pos="720"/>
        </w:tabs>
        <w:spacing w:before="120" w:after="120" w:line="288" w:lineRule="auto"/>
        <w:jc w:val="both"/>
        <w:rPr>
          <w:rFonts w:ascii="Century Gothic" w:hAnsi="Century Gothic"/>
        </w:rPr>
      </w:pPr>
      <w:r>
        <w:rPr>
          <w:rFonts w:ascii="Century Gothic" w:hAnsi="Century Gothic"/>
        </w:rPr>
        <w:t xml:space="preserve">A continuación, se colocará una capa de material terreo de </w:t>
      </w:r>
      <w:smartTag w:uri="urn:schemas-microsoft-com:office:smarttags" w:element="metricconverter">
        <w:smartTagPr>
          <w:attr w:name="ProductID" w:val="30 cm"/>
        </w:smartTagPr>
        <w:r>
          <w:rPr>
            <w:rFonts w:ascii="Century Gothic" w:hAnsi="Century Gothic"/>
          </w:rPr>
          <w:t>30 cm</w:t>
        </w:r>
      </w:smartTag>
      <w:r>
        <w:rPr>
          <w:rFonts w:ascii="Century Gothic" w:hAnsi="Century Gothic"/>
        </w:rPr>
        <w:t xml:space="preserve"> de espesor sobre los residuos de la zona inmediata al sitio donde se halla</w:t>
      </w:r>
      <w:r w:rsidR="00FE075A">
        <w:rPr>
          <w:rFonts w:ascii="Century Gothic" w:hAnsi="Century Gothic"/>
        </w:rPr>
        <w:t>ba</w:t>
      </w:r>
      <w:r>
        <w:rPr>
          <w:rFonts w:ascii="Century Gothic" w:hAnsi="Century Gothic"/>
        </w:rPr>
        <w:t xml:space="preserve"> la fuente de irradiación que </w:t>
      </w:r>
      <w:r w:rsidR="00FE075A">
        <w:rPr>
          <w:rFonts w:ascii="Century Gothic" w:hAnsi="Century Gothic"/>
        </w:rPr>
        <w:t>fue “ahogada”</w:t>
      </w:r>
      <w:r>
        <w:rPr>
          <w:rFonts w:ascii="Century Gothic" w:hAnsi="Century Gothic"/>
        </w:rPr>
        <w:t xml:space="preserve"> (vecindad de la zona cubierta), así como sobre la capa de material que se haya colocado </w:t>
      </w:r>
      <w:r w:rsidR="00FE075A">
        <w:rPr>
          <w:rFonts w:ascii="Century Gothic" w:hAnsi="Century Gothic"/>
        </w:rPr>
        <w:t xml:space="preserve">sobre ésta, para </w:t>
      </w:r>
      <w:r>
        <w:rPr>
          <w:rFonts w:ascii="Century Gothic" w:hAnsi="Century Gothic"/>
        </w:rPr>
        <w:t xml:space="preserve">evitar </w:t>
      </w:r>
      <w:r w:rsidR="00FE075A">
        <w:rPr>
          <w:rFonts w:ascii="Century Gothic" w:hAnsi="Century Gothic"/>
        </w:rPr>
        <w:t>el</w:t>
      </w:r>
      <w:r>
        <w:rPr>
          <w:rFonts w:ascii="Century Gothic" w:hAnsi="Century Gothic"/>
        </w:rPr>
        <w:t xml:space="preserve"> ingreso de oxígeno a través de los espacios cercanos a la fuente de combustión, </w:t>
      </w:r>
      <w:r w:rsidR="00FE075A">
        <w:rPr>
          <w:rFonts w:ascii="Century Gothic" w:hAnsi="Century Gothic"/>
        </w:rPr>
        <w:t xml:space="preserve">ya que pueden </w:t>
      </w:r>
      <w:r>
        <w:rPr>
          <w:rFonts w:ascii="Century Gothic" w:hAnsi="Century Gothic"/>
        </w:rPr>
        <w:t>reactiv</w:t>
      </w:r>
      <w:r w:rsidR="00FE075A">
        <w:rPr>
          <w:rFonts w:ascii="Century Gothic" w:hAnsi="Century Gothic"/>
        </w:rPr>
        <w:t>ar</w:t>
      </w:r>
      <w:r>
        <w:rPr>
          <w:rFonts w:ascii="Century Gothic" w:hAnsi="Century Gothic"/>
        </w:rPr>
        <w:t xml:space="preserve"> el incendio</w:t>
      </w:r>
      <w:r w:rsidR="007D0C4D">
        <w:rPr>
          <w:rFonts w:ascii="Century Gothic" w:hAnsi="Century Gothic"/>
        </w:rPr>
        <w:t xml:space="preserve"> (Ver Figura No. </w:t>
      </w:r>
      <w:r w:rsidR="00C5505C">
        <w:rPr>
          <w:rFonts w:ascii="Century Gothic" w:hAnsi="Century Gothic"/>
        </w:rPr>
        <w:t>5</w:t>
      </w:r>
      <w:r w:rsidR="007D0C4D">
        <w:rPr>
          <w:rFonts w:ascii="Century Gothic" w:hAnsi="Century Gothic"/>
        </w:rPr>
        <w:t>)</w:t>
      </w:r>
      <w:r>
        <w:rPr>
          <w:rFonts w:ascii="Century Gothic" w:hAnsi="Century Gothic"/>
        </w:rPr>
        <w:t xml:space="preserve">.  </w:t>
      </w:r>
    </w:p>
    <w:p w:rsidR="007D0C4D" w:rsidRPr="00867130" w:rsidRDefault="00022C64" w:rsidP="007D0C4D">
      <w:pPr>
        <w:jc w:val="both"/>
        <w:rPr>
          <w:rFonts w:ascii="Century Gothic" w:hAnsi="Century Gothic" w:cs="Arial"/>
          <w:noProof/>
        </w:rPr>
      </w:pPr>
      <w:r>
        <w:rPr>
          <w:noProof/>
        </w:rPr>
        <w:drawing>
          <wp:inline distT="0" distB="0" distL="0" distR="0" wp14:anchorId="1CF410E7" wp14:editId="21BD0424">
            <wp:extent cx="5612130" cy="1696085"/>
            <wp:effectExtent l="38100" t="38100" r="45720" b="3746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696085"/>
                    </a:xfrm>
                    <a:prstGeom prst="rect">
                      <a:avLst/>
                    </a:prstGeom>
                    <a:solidFill>
                      <a:srgbClr val="FFFFFF"/>
                    </a:solidFill>
                    <a:ln w="28575" cap="flat" cmpd="sng" algn="ctr">
                      <a:solidFill>
                        <a:srgbClr val="C00000"/>
                      </a:solidFill>
                      <a:prstDash val="solid"/>
                      <a:miter lim="800000"/>
                      <a:headEnd type="none" w="med" len="med"/>
                      <a:tailEnd type="none" w="med" len="med"/>
                    </a:ln>
                  </pic:spPr>
                </pic:pic>
              </a:graphicData>
            </a:graphic>
          </wp:inline>
        </w:drawing>
      </w:r>
    </w:p>
    <w:p w:rsidR="007D0C4D" w:rsidRPr="00867130" w:rsidRDefault="007D0C4D" w:rsidP="007D0C4D">
      <w:pPr>
        <w:jc w:val="both"/>
        <w:rPr>
          <w:rFonts w:ascii="Century Gothic" w:hAnsi="Century Gothic" w:cs="Arial"/>
          <w:noProof/>
        </w:rPr>
      </w:pPr>
    </w:p>
    <w:p w:rsidR="007D0C4D" w:rsidRPr="004B0BEA" w:rsidRDefault="007D0C4D" w:rsidP="007D0C4D">
      <w:pPr>
        <w:spacing w:before="120" w:after="120" w:line="288" w:lineRule="auto"/>
        <w:jc w:val="center"/>
        <w:rPr>
          <w:rFonts w:ascii="Century Gothic" w:hAnsi="Century Gothic"/>
          <w:color w:val="C00000"/>
        </w:rPr>
      </w:pPr>
      <w:r w:rsidRPr="004B0BEA">
        <w:rPr>
          <w:rFonts w:ascii="Century Gothic" w:hAnsi="Century Gothic"/>
          <w:color w:val="C00000"/>
        </w:rPr>
        <w:t xml:space="preserve">Figura No. </w:t>
      </w:r>
      <w:r w:rsidR="004B0BEA">
        <w:rPr>
          <w:rFonts w:ascii="Century Gothic" w:hAnsi="Century Gothic"/>
          <w:color w:val="C00000"/>
        </w:rPr>
        <w:t>5</w:t>
      </w:r>
      <w:r w:rsidRPr="004B0BEA">
        <w:rPr>
          <w:rFonts w:ascii="Century Gothic" w:hAnsi="Century Gothic"/>
          <w:color w:val="C00000"/>
        </w:rPr>
        <w:t>.</w:t>
      </w:r>
      <w:r w:rsidR="004B0BEA">
        <w:rPr>
          <w:rFonts w:ascii="Century Gothic" w:hAnsi="Century Gothic"/>
          <w:color w:val="C00000"/>
        </w:rPr>
        <w:t xml:space="preserve"> </w:t>
      </w:r>
      <w:r w:rsidRPr="004B0BEA">
        <w:rPr>
          <w:rFonts w:ascii="Century Gothic" w:hAnsi="Century Gothic"/>
          <w:color w:val="C00000"/>
        </w:rPr>
        <w:t xml:space="preserve">Escenario </w:t>
      </w:r>
      <w:r w:rsidR="00FE075A">
        <w:rPr>
          <w:rFonts w:ascii="Century Gothic" w:hAnsi="Century Gothic"/>
          <w:color w:val="C00000"/>
        </w:rPr>
        <w:t>o</w:t>
      </w:r>
      <w:r w:rsidRPr="004B0BEA">
        <w:rPr>
          <w:rFonts w:ascii="Century Gothic" w:hAnsi="Century Gothic"/>
          <w:color w:val="C00000"/>
        </w:rPr>
        <w:t xml:space="preserve">bligado para lograr </w:t>
      </w:r>
      <w:r w:rsidR="00FE075A">
        <w:rPr>
          <w:rFonts w:ascii="Century Gothic" w:hAnsi="Century Gothic"/>
          <w:color w:val="C00000"/>
        </w:rPr>
        <w:t xml:space="preserve">extinguir </w:t>
      </w:r>
      <w:r w:rsidRPr="004B0BEA">
        <w:rPr>
          <w:rFonts w:ascii="Century Gothic" w:hAnsi="Century Gothic"/>
          <w:color w:val="C00000"/>
        </w:rPr>
        <w:t xml:space="preserve">los </w:t>
      </w:r>
      <w:r w:rsidR="00FE075A">
        <w:rPr>
          <w:rFonts w:ascii="Century Gothic" w:hAnsi="Century Gothic"/>
          <w:color w:val="C00000"/>
        </w:rPr>
        <w:t>incendios en los v</w:t>
      </w:r>
      <w:r w:rsidRPr="004B0BEA">
        <w:rPr>
          <w:rFonts w:ascii="Century Gothic" w:hAnsi="Century Gothic"/>
          <w:color w:val="C00000"/>
        </w:rPr>
        <w:t xml:space="preserve">ertederos de </w:t>
      </w:r>
      <w:r w:rsidR="00FE075A">
        <w:rPr>
          <w:rFonts w:ascii="Century Gothic" w:hAnsi="Century Gothic"/>
          <w:color w:val="C00000"/>
        </w:rPr>
        <w:t>b</w:t>
      </w:r>
      <w:r w:rsidRPr="004B0BEA">
        <w:rPr>
          <w:rFonts w:ascii="Century Gothic" w:hAnsi="Century Gothic"/>
          <w:color w:val="C00000"/>
        </w:rPr>
        <w:t>asura</w:t>
      </w:r>
    </w:p>
    <w:p w:rsidR="00FE075A" w:rsidRDefault="00D11770" w:rsidP="004B0BEA">
      <w:pPr>
        <w:spacing w:before="120" w:after="120" w:line="288" w:lineRule="auto"/>
        <w:jc w:val="both"/>
        <w:rPr>
          <w:rFonts w:ascii="Century Gothic" w:hAnsi="Century Gothic"/>
        </w:rPr>
      </w:pPr>
      <w:r>
        <w:rPr>
          <w:rFonts w:ascii="Century Gothic" w:hAnsi="Century Gothic"/>
        </w:rPr>
        <w:t xml:space="preserve">Cuando se ha logrado “ahogar” la fuente de radiación, se compactará el material “asentado”, efectuando ente 4 y 5 pasadas con el tractor de carriles sobre el área cubierta, aplicando el mismo procedimiento realizado para apagar el incendio; es decir, por tramos de longitud variable y con un ancho igual a la cuchilla del tractor.  </w:t>
      </w:r>
    </w:p>
    <w:p w:rsidR="0079385D" w:rsidRDefault="00D11770" w:rsidP="004B0BEA">
      <w:pPr>
        <w:spacing w:before="120" w:after="120" w:line="288" w:lineRule="auto"/>
        <w:jc w:val="both"/>
        <w:rPr>
          <w:rFonts w:ascii="Century Gothic" w:hAnsi="Century Gothic"/>
        </w:rPr>
      </w:pPr>
      <w:r>
        <w:rPr>
          <w:rFonts w:ascii="Century Gothic" w:hAnsi="Century Gothic"/>
        </w:rPr>
        <w:t xml:space="preserve">Es muy importante, cuando se efectúe este trabajo, identificar posibles grietas por donde pueda haber ingreso de oxígeno para sellarlas, lo cual es relativamente fácil, porque son salidas de vapor de agua.  </w:t>
      </w:r>
    </w:p>
    <w:p w:rsidR="004D00CA" w:rsidRDefault="00D11770" w:rsidP="004B0BEA">
      <w:pPr>
        <w:spacing w:before="120" w:after="120" w:line="288" w:lineRule="auto"/>
        <w:jc w:val="both"/>
        <w:rPr>
          <w:rFonts w:ascii="Century Gothic" w:hAnsi="Century Gothic"/>
        </w:rPr>
      </w:pPr>
      <w:r>
        <w:rPr>
          <w:rFonts w:ascii="Century Gothic" w:hAnsi="Century Gothic"/>
        </w:rPr>
        <w:t xml:space="preserve">Una vez cubierta la zona afectada por el incendio con material terreo, aplicando el procedimiento antes descrito; se monitoreará diariamente por </w:t>
      </w:r>
      <w:r>
        <w:rPr>
          <w:rFonts w:ascii="Century Gothic" w:hAnsi="Century Gothic"/>
        </w:rPr>
        <w:lastRenderedPageBreak/>
        <w:t xml:space="preserve">al menos </w:t>
      </w:r>
      <w:r w:rsidR="007D0C4D">
        <w:rPr>
          <w:rFonts w:ascii="Century Gothic" w:hAnsi="Century Gothic"/>
        </w:rPr>
        <w:t>dos</w:t>
      </w:r>
      <w:r>
        <w:rPr>
          <w:rFonts w:ascii="Century Gothic" w:hAnsi="Century Gothic"/>
        </w:rPr>
        <w:t xml:space="preserve"> semana</w:t>
      </w:r>
      <w:r w:rsidR="007D0C4D">
        <w:rPr>
          <w:rFonts w:ascii="Century Gothic" w:hAnsi="Century Gothic"/>
        </w:rPr>
        <w:t>s</w:t>
      </w:r>
      <w:r>
        <w:rPr>
          <w:rFonts w:ascii="Century Gothic" w:hAnsi="Century Gothic"/>
        </w:rPr>
        <w:t xml:space="preserve">, para evitar que el incendio </w:t>
      </w:r>
      <w:r w:rsidR="004D00CA">
        <w:rPr>
          <w:rFonts w:ascii="Century Gothic" w:hAnsi="Century Gothic"/>
        </w:rPr>
        <w:t xml:space="preserve">se reactive, debido al ingreso de oxígeno por sitios donde no se haya colocado una cubierta suficiente de material terreo, así como a través de grietas que se formen por el asentamiento irregular de los materiales.  </w:t>
      </w:r>
    </w:p>
    <w:p w:rsidR="004D00CA" w:rsidRDefault="004D00CA" w:rsidP="004B0BEA">
      <w:pPr>
        <w:spacing w:before="120" w:after="120" w:line="288" w:lineRule="auto"/>
        <w:jc w:val="both"/>
        <w:rPr>
          <w:rFonts w:ascii="Century Gothic" w:hAnsi="Century Gothic"/>
        </w:rPr>
      </w:pPr>
      <w:r>
        <w:rPr>
          <w:rFonts w:ascii="Century Gothic" w:hAnsi="Century Gothic"/>
        </w:rPr>
        <w:t xml:space="preserve">En esta etapa, será importante identificar los sitios por donde haya emisiones o salidas de vapor de agua del interior de los residuos, con el fin de verificar si no hay presencia de gases, lo cual es indicador de que la combustión de los residuos no ha cesado (combustión sorda), por lo que será necesario ahogarla, aplicando el procedimiento establecido en los incisos “d” y “f”.  </w:t>
      </w:r>
    </w:p>
    <w:p w:rsidR="00D11770" w:rsidRPr="00D712E8" w:rsidRDefault="004D00CA" w:rsidP="004B0BEA">
      <w:pPr>
        <w:spacing w:before="120" w:after="120" w:line="288" w:lineRule="auto"/>
        <w:jc w:val="both"/>
        <w:rPr>
          <w:rFonts w:ascii="Century Gothic" w:hAnsi="Century Gothic"/>
        </w:rPr>
      </w:pPr>
      <w:r>
        <w:rPr>
          <w:rFonts w:ascii="Century Gothic" w:hAnsi="Century Gothic"/>
        </w:rPr>
        <w:t xml:space="preserve">En caso de que se verifique que sólo se trata de vapor de agua, es conveniente mantener su salida, para evitar que se acumule en lugares inconvenientes y que aflore como “bocanadas de vapor caliente”, que pueden provocar accidentes entre el personal que atienda la eventualidad.  </w:t>
      </w:r>
    </w:p>
    <w:p w:rsidR="00863F5E" w:rsidRDefault="004D00CA" w:rsidP="004B0BEA">
      <w:pPr>
        <w:spacing w:before="120" w:after="120" w:line="288" w:lineRule="auto"/>
        <w:jc w:val="both"/>
        <w:rPr>
          <w:rFonts w:ascii="Century Gothic" w:hAnsi="Century Gothic"/>
        </w:rPr>
      </w:pPr>
      <w:r>
        <w:rPr>
          <w:rFonts w:ascii="Century Gothic" w:hAnsi="Century Gothic"/>
        </w:rPr>
        <w:t>Conjuntamente con el trabajo antes señalado, se procederá a identificar lugares inestables en el sitio, preferentemente asentamientos repentinos en la zona cubierta, los cuales son indicio de que estamos ante “bolsones, grietas o cavernas internas” que se han colapsado o están en vías de colapsarse, por lo que deben ser atendidas de inmediato pro</w:t>
      </w:r>
      <w:r w:rsidR="004E535F">
        <w:rPr>
          <w:rFonts w:ascii="Century Gothic" w:hAnsi="Century Gothic"/>
        </w:rPr>
        <w:t>moviendo s</w:t>
      </w:r>
      <w:r>
        <w:rPr>
          <w:rFonts w:ascii="Century Gothic" w:hAnsi="Century Gothic"/>
        </w:rPr>
        <w:t xml:space="preserve">u colapsamiento cuando no haya sucedido.  </w:t>
      </w:r>
    </w:p>
    <w:p w:rsidR="004D00CA" w:rsidRDefault="004D00CA" w:rsidP="004B0BEA">
      <w:pPr>
        <w:tabs>
          <w:tab w:val="left" w:pos="720"/>
        </w:tabs>
        <w:spacing w:before="120" w:after="120" w:line="288" w:lineRule="auto"/>
        <w:jc w:val="both"/>
        <w:rPr>
          <w:rFonts w:ascii="Century Gothic" w:hAnsi="Century Gothic"/>
        </w:rPr>
      </w:pPr>
      <w:r>
        <w:rPr>
          <w:rFonts w:ascii="Century Gothic" w:hAnsi="Century Gothic"/>
        </w:rPr>
        <w:t xml:space="preserve">Una vez colapsadas estas irregularidades, será necesario cubrirlas con material </w:t>
      </w:r>
      <w:r w:rsidR="00AA5FA5">
        <w:rPr>
          <w:rFonts w:ascii="Century Gothic" w:hAnsi="Century Gothic"/>
        </w:rPr>
        <w:t>t</w:t>
      </w:r>
      <w:r>
        <w:rPr>
          <w:rFonts w:ascii="Century Gothic" w:hAnsi="Century Gothic"/>
        </w:rPr>
        <w:t>erreo, buscan</w:t>
      </w:r>
      <w:r w:rsidR="00AA5FA5">
        <w:rPr>
          <w:rFonts w:ascii="Century Gothic" w:hAnsi="Century Gothic"/>
        </w:rPr>
        <w:t>d</w:t>
      </w:r>
      <w:r>
        <w:rPr>
          <w:rFonts w:ascii="Century Gothic" w:hAnsi="Century Gothic"/>
        </w:rPr>
        <w:t xml:space="preserve">o sellarlas totalmente con capas de </w:t>
      </w:r>
      <w:smartTag w:uri="urn:schemas-microsoft-com:office:smarttags" w:element="metricconverter">
        <w:smartTagPr>
          <w:attr w:name="ProductID" w:val="20 cm"/>
        </w:smartTagPr>
        <w:r>
          <w:rPr>
            <w:rFonts w:ascii="Century Gothic" w:hAnsi="Century Gothic"/>
          </w:rPr>
          <w:t>20 cm</w:t>
        </w:r>
      </w:smartTag>
      <w:r>
        <w:rPr>
          <w:rFonts w:ascii="Century Gothic" w:hAnsi="Century Gothic"/>
        </w:rPr>
        <w:t xml:space="preserve"> de espesor en promedio, para evitar que sean </w:t>
      </w:r>
      <w:r w:rsidR="00AA5FA5">
        <w:rPr>
          <w:rFonts w:ascii="Century Gothic" w:hAnsi="Century Gothic"/>
        </w:rPr>
        <w:t>vías</w:t>
      </w:r>
      <w:r>
        <w:rPr>
          <w:rFonts w:ascii="Century Gothic" w:hAnsi="Century Gothic"/>
        </w:rPr>
        <w:t xml:space="preserve"> de ingreso de oxígeno, aplicando una </w:t>
      </w:r>
      <w:r w:rsidR="00AA5FA5">
        <w:rPr>
          <w:rFonts w:ascii="Century Gothic" w:hAnsi="Century Gothic"/>
        </w:rPr>
        <w:t>compactación</w:t>
      </w:r>
      <w:r>
        <w:rPr>
          <w:rFonts w:ascii="Century Gothic" w:hAnsi="Century Gothic"/>
        </w:rPr>
        <w:t xml:space="preserve"> equivalente a la ejecución de entre 5 y 7 pasadas con el tractor de carriles, en cada capa de material terreo de </w:t>
      </w:r>
      <w:smartTag w:uri="urn:schemas-microsoft-com:office:smarttags" w:element="metricconverter">
        <w:smartTagPr>
          <w:attr w:name="ProductID" w:val="20 cm"/>
        </w:smartTagPr>
        <w:r>
          <w:rPr>
            <w:rFonts w:ascii="Century Gothic" w:hAnsi="Century Gothic"/>
          </w:rPr>
          <w:t>20 cm</w:t>
        </w:r>
      </w:smartTag>
      <w:r>
        <w:rPr>
          <w:rFonts w:ascii="Century Gothic" w:hAnsi="Century Gothic"/>
        </w:rPr>
        <w:t xml:space="preserve"> que se haya colocado.  </w:t>
      </w:r>
    </w:p>
    <w:p w:rsidR="00AA5FA5" w:rsidRDefault="00AA5FA5" w:rsidP="004B0BEA">
      <w:pPr>
        <w:spacing w:before="120" w:after="120" w:line="288" w:lineRule="auto"/>
        <w:jc w:val="both"/>
        <w:rPr>
          <w:rFonts w:ascii="Century Gothic" w:hAnsi="Century Gothic"/>
        </w:rPr>
      </w:pPr>
      <w:r>
        <w:rPr>
          <w:rFonts w:ascii="Century Gothic" w:hAnsi="Century Gothic"/>
        </w:rPr>
        <w:t>Una vez apagado el incendio, se aplicará un periodo de observación y de estricto control, de al menos un mes, para verifica</w:t>
      </w:r>
      <w:r w:rsidR="004E535F">
        <w:rPr>
          <w:rFonts w:ascii="Century Gothic" w:hAnsi="Century Gothic"/>
        </w:rPr>
        <w:t>r</w:t>
      </w:r>
      <w:r>
        <w:rPr>
          <w:rFonts w:ascii="Century Gothic" w:hAnsi="Century Gothic"/>
        </w:rPr>
        <w:t xml:space="preserve"> que no aparezca alguna eventualidad que de pa</w:t>
      </w:r>
      <w:r w:rsidR="00B40AD3">
        <w:rPr>
          <w:rFonts w:ascii="Century Gothic" w:hAnsi="Century Gothic"/>
        </w:rPr>
        <w:t>u</w:t>
      </w:r>
      <w:r>
        <w:rPr>
          <w:rFonts w:ascii="Century Gothic" w:hAnsi="Century Gothic"/>
        </w:rPr>
        <w:t xml:space="preserve">ta para que se reinicie el incendio.  En caso de que se presente un nuevo conato de incendio, este deberá ser controlado, aplicando los procedimientos ya antes detallados.  </w:t>
      </w:r>
    </w:p>
    <w:p w:rsidR="004B0BEA" w:rsidRDefault="00641858" w:rsidP="004B0BEA">
      <w:pPr>
        <w:spacing w:before="120" w:after="120" w:line="288" w:lineRule="auto"/>
        <w:jc w:val="both"/>
        <w:rPr>
          <w:rFonts w:ascii="Century Gothic" w:hAnsi="Century Gothic"/>
        </w:rPr>
      </w:pPr>
      <w:r>
        <w:rPr>
          <w:rFonts w:ascii="Century Gothic" w:hAnsi="Century Gothic"/>
        </w:rPr>
        <w:lastRenderedPageBreak/>
        <w:t>Finalmente, e</w:t>
      </w:r>
      <w:r w:rsidRPr="00867130">
        <w:rPr>
          <w:rFonts w:ascii="Century Gothic" w:hAnsi="Century Gothic" w:cs="Arial"/>
        </w:rPr>
        <w:t xml:space="preserve">s importante señalar que el uso de abundantes cantidades de agua o cualquier líquido para apagar este tipo de siniestros, </w:t>
      </w:r>
      <w:r>
        <w:rPr>
          <w:rFonts w:ascii="Century Gothic" w:hAnsi="Century Gothic" w:cs="Arial"/>
        </w:rPr>
        <w:t xml:space="preserve">es altamente </w:t>
      </w:r>
      <w:r w:rsidRPr="00867130">
        <w:rPr>
          <w:rFonts w:ascii="Century Gothic" w:hAnsi="Century Gothic" w:cs="Arial"/>
        </w:rPr>
        <w:t xml:space="preserve">contraproducente, ya que el agua desplaza y concentra los gases que se encuentran presentes dentro del depósito, tales como el metano y </w:t>
      </w:r>
      <w:r>
        <w:rPr>
          <w:rFonts w:ascii="Century Gothic" w:hAnsi="Century Gothic" w:cs="Arial"/>
        </w:rPr>
        <w:t xml:space="preserve">el bióxido de carbono, amén del </w:t>
      </w:r>
      <w:r w:rsidRPr="00867130">
        <w:rPr>
          <w:rFonts w:ascii="Century Gothic" w:hAnsi="Century Gothic" w:cs="Arial"/>
        </w:rPr>
        <w:t>aire sobrecalentado</w:t>
      </w:r>
      <w:r>
        <w:rPr>
          <w:rFonts w:ascii="Century Gothic" w:hAnsi="Century Gothic" w:cs="Arial"/>
        </w:rPr>
        <w:t>;</w:t>
      </w:r>
      <w:r w:rsidRPr="00867130">
        <w:rPr>
          <w:rFonts w:ascii="Century Gothic" w:hAnsi="Century Gothic" w:cs="Arial"/>
        </w:rPr>
        <w:t xml:space="preserve"> lo que significa un enorme riesgo de quemaduras para las personas e incluso pérdida de la maquinaria </w:t>
      </w:r>
      <w:r>
        <w:rPr>
          <w:rFonts w:ascii="Century Gothic" w:hAnsi="Century Gothic"/>
        </w:rPr>
        <w:t xml:space="preserve">(Ver Figura No. </w:t>
      </w:r>
      <w:r w:rsidR="004B0BEA">
        <w:rPr>
          <w:rFonts w:ascii="Century Gothic" w:hAnsi="Century Gothic"/>
        </w:rPr>
        <w:t>6</w:t>
      </w:r>
      <w:r>
        <w:rPr>
          <w:rFonts w:ascii="Century Gothic" w:hAnsi="Century Gothic"/>
        </w:rPr>
        <w:t xml:space="preserve">).  </w:t>
      </w:r>
    </w:p>
    <w:p w:rsidR="00641858" w:rsidRDefault="00641858" w:rsidP="004B0BEA">
      <w:pPr>
        <w:spacing w:before="120" w:after="120" w:line="288" w:lineRule="auto"/>
        <w:jc w:val="both"/>
        <w:rPr>
          <w:rFonts w:ascii="Century Gothic" w:hAnsi="Century Gothic"/>
        </w:rPr>
      </w:pPr>
      <w:r>
        <w:rPr>
          <w:rFonts w:ascii="Century Gothic" w:hAnsi="Century Gothic"/>
        </w:rPr>
        <w:t xml:space="preserve">Además, este tipo de prácticas, provocan que se generen enormes cantidades de lixiviados, que </w:t>
      </w:r>
      <w:r w:rsidR="00863F5E">
        <w:rPr>
          <w:rFonts w:ascii="Century Gothic" w:hAnsi="Century Gothic"/>
        </w:rPr>
        <w:t>pueden llegar a contaminar el suelo, los acuíferos y los cuerpos de agua superficiales</w:t>
      </w:r>
      <w:r w:rsidR="001D003D">
        <w:rPr>
          <w:rFonts w:ascii="Century Gothic" w:hAnsi="Century Gothic"/>
        </w:rPr>
        <w:t>; además de escurrir más allá de los linderos del sitio, pudiendo llegar a los desarrollos habitacionales cercanos.</w:t>
      </w:r>
    </w:p>
    <w:p w:rsidR="00641858" w:rsidRPr="00867130" w:rsidRDefault="00641858" w:rsidP="00641858">
      <w:pPr>
        <w:ind w:left="720"/>
        <w:jc w:val="both"/>
        <w:rPr>
          <w:rFonts w:ascii="Century Gothic" w:hAnsi="Century Gothic" w:cs="Arial"/>
        </w:rPr>
      </w:pPr>
    </w:p>
    <w:p w:rsidR="00863F5E" w:rsidRPr="00867130" w:rsidRDefault="009F5CFD" w:rsidP="009F5CFD">
      <w:pPr>
        <w:jc w:val="center"/>
        <w:rPr>
          <w:rFonts w:ascii="Century Gothic" w:hAnsi="Century Gothic" w:cs="Arial"/>
        </w:rPr>
      </w:pPr>
      <w:r>
        <w:rPr>
          <w:noProof/>
        </w:rPr>
        <w:drawing>
          <wp:inline distT="0" distB="0" distL="0" distR="0" wp14:anchorId="0C0F143C" wp14:editId="164CA5C0">
            <wp:extent cx="5394487" cy="3943350"/>
            <wp:effectExtent l="38100" t="38100" r="34925" b="3810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55" r="4955"/>
                    <a:stretch/>
                  </pic:blipFill>
                  <pic:spPr bwMode="auto">
                    <a:xfrm>
                      <a:off x="0" y="0"/>
                      <a:ext cx="5399570" cy="3947066"/>
                    </a:xfrm>
                    <a:prstGeom prst="rect">
                      <a:avLst/>
                    </a:prstGeom>
                    <a:solidFill>
                      <a:srgbClr val="FFFFFF"/>
                    </a:solidFill>
                    <a:ln w="28575" cap="flat" cmpd="sng" algn="ctr">
                      <a:solidFill>
                        <a:srgbClr val="C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863F5E" w:rsidRPr="004B0BEA" w:rsidRDefault="00863F5E" w:rsidP="004B0BEA">
      <w:pPr>
        <w:spacing w:before="120" w:after="120" w:line="288" w:lineRule="auto"/>
        <w:jc w:val="center"/>
        <w:rPr>
          <w:rFonts w:ascii="Century Gothic" w:hAnsi="Century Gothic"/>
          <w:color w:val="C00000"/>
        </w:rPr>
      </w:pPr>
      <w:r w:rsidRPr="004B0BEA">
        <w:rPr>
          <w:rFonts w:ascii="Century Gothic" w:hAnsi="Century Gothic"/>
          <w:color w:val="C00000"/>
        </w:rPr>
        <w:t xml:space="preserve">Figura No. </w:t>
      </w:r>
      <w:r w:rsidR="001D003D">
        <w:rPr>
          <w:rFonts w:ascii="Century Gothic" w:hAnsi="Century Gothic"/>
          <w:color w:val="C00000"/>
        </w:rPr>
        <w:t>6</w:t>
      </w:r>
      <w:r w:rsidRPr="004B0BEA">
        <w:rPr>
          <w:rFonts w:ascii="Century Gothic" w:hAnsi="Century Gothic"/>
          <w:color w:val="C00000"/>
        </w:rPr>
        <w:t>.</w:t>
      </w:r>
      <w:r w:rsidR="004B0BEA">
        <w:rPr>
          <w:rFonts w:ascii="Century Gothic" w:hAnsi="Century Gothic"/>
          <w:color w:val="C00000"/>
        </w:rPr>
        <w:t xml:space="preserve"> </w:t>
      </w:r>
      <w:r w:rsidRPr="004B0BEA">
        <w:rPr>
          <w:rFonts w:ascii="Century Gothic" w:hAnsi="Century Gothic"/>
          <w:color w:val="C00000"/>
        </w:rPr>
        <w:t xml:space="preserve">Incremento de Explosividad por Desplazamiento Hidrostático de los Gases Contenidos dentro de las Cavidades de la Basura </w:t>
      </w:r>
    </w:p>
    <w:p w:rsidR="001D003D" w:rsidRDefault="001D003D" w:rsidP="001D003D">
      <w:pPr>
        <w:ind w:left="360"/>
        <w:rPr>
          <w:rFonts w:ascii="Century Gothic" w:hAnsi="Century Gothic" w:cs="Arial"/>
        </w:rPr>
      </w:pPr>
    </w:p>
    <w:p w:rsidR="001D003D" w:rsidRPr="00B40AD3" w:rsidRDefault="001D003D" w:rsidP="001D003D">
      <w:pPr>
        <w:numPr>
          <w:ilvl w:val="0"/>
          <w:numId w:val="10"/>
        </w:numPr>
        <w:spacing w:before="120" w:after="120" w:line="288" w:lineRule="auto"/>
        <w:jc w:val="both"/>
        <w:rPr>
          <w:rFonts w:ascii="Century Gothic" w:hAnsi="Century Gothic"/>
          <w:b/>
          <w:smallCaps/>
          <w:color w:val="002060"/>
        </w:rPr>
      </w:pPr>
      <w:r>
        <w:rPr>
          <w:rFonts w:ascii="Century Gothic" w:hAnsi="Century Gothic"/>
          <w:b/>
          <w:smallCaps/>
          <w:color w:val="002060"/>
        </w:rPr>
        <w:t>RECOMENDACIONES COMPLEMENTARIAS</w:t>
      </w:r>
      <w:r w:rsidRPr="00B40AD3">
        <w:rPr>
          <w:rFonts w:ascii="Century Gothic" w:hAnsi="Century Gothic"/>
          <w:b/>
          <w:smallCaps/>
          <w:color w:val="002060"/>
        </w:rPr>
        <w:t>.</w:t>
      </w:r>
    </w:p>
    <w:p w:rsidR="001D003D" w:rsidRPr="001D003D" w:rsidRDefault="001D003D" w:rsidP="001D003D">
      <w:pPr>
        <w:spacing w:before="120" w:after="120" w:line="288" w:lineRule="auto"/>
        <w:jc w:val="both"/>
        <w:rPr>
          <w:rFonts w:ascii="Century Gothic" w:hAnsi="Century Gothic"/>
        </w:rPr>
      </w:pPr>
      <w:r w:rsidRPr="001D003D">
        <w:rPr>
          <w:rFonts w:ascii="Century Gothic" w:hAnsi="Century Gothic"/>
        </w:rPr>
        <w:t xml:space="preserve">Se sugiere </w:t>
      </w:r>
      <w:r w:rsidR="00A0189D">
        <w:rPr>
          <w:rFonts w:ascii="Century Gothic" w:hAnsi="Century Gothic"/>
        </w:rPr>
        <w:t xml:space="preserve">llevar a cabo </w:t>
      </w:r>
      <w:r w:rsidRPr="001D003D">
        <w:rPr>
          <w:rFonts w:ascii="Century Gothic" w:hAnsi="Century Gothic"/>
        </w:rPr>
        <w:t>antes y después de apagado el incendio, un monitoreo de la calidad del aire para cuantificar la emisión de gases derivados de la combustión de los residuos, así como identificar la presencia de compuestos orgánico-volátiles (</w:t>
      </w:r>
      <w:proofErr w:type="spellStart"/>
      <w:r w:rsidRPr="001D003D">
        <w:rPr>
          <w:rFonts w:ascii="Century Gothic" w:hAnsi="Century Gothic"/>
        </w:rPr>
        <w:t>COV’s</w:t>
      </w:r>
      <w:proofErr w:type="spellEnd"/>
      <w:r w:rsidRPr="001D003D">
        <w:rPr>
          <w:rFonts w:ascii="Century Gothic" w:hAnsi="Century Gothic"/>
        </w:rPr>
        <w:t xml:space="preserve">) y mercurio orgánico en cualquiera de sus formas.  </w:t>
      </w:r>
    </w:p>
    <w:p w:rsidR="004B7FC3" w:rsidRPr="00F959C9" w:rsidRDefault="00F959C9" w:rsidP="00F959C9">
      <w:pPr>
        <w:spacing w:before="120" w:after="120" w:line="288" w:lineRule="auto"/>
        <w:jc w:val="both"/>
        <w:rPr>
          <w:rFonts w:ascii="Century Gothic" w:hAnsi="Century Gothic"/>
        </w:rPr>
      </w:pPr>
      <w:r>
        <w:rPr>
          <w:rFonts w:ascii="Century Gothic" w:hAnsi="Century Gothic"/>
        </w:rPr>
        <w:t xml:space="preserve">Es fundamental contar con </w:t>
      </w:r>
      <w:r w:rsidR="004B7FC3" w:rsidRPr="00F959C9">
        <w:rPr>
          <w:rFonts w:ascii="Century Gothic" w:hAnsi="Century Gothic"/>
        </w:rPr>
        <w:t xml:space="preserve">un plan de prevención y control de incendios </w:t>
      </w:r>
      <w:r>
        <w:rPr>
          <w:rFonts w:ascii="Century Gothic" w:hAnsi="Century Gothic"/>
        </w:rPr>
        <w:t>en los sitios de disposición final de residuos, el cual debe</w:t>
      </w:r>
      <w:r w:rsidR="004B7FC3" w:rsidRPr="00F959C9">
        <w:rPr>
          <w:rFonts w:ascii="Century Gothic" w:hAnsi="Century Gothic"/>
        </w:rPr>
        <w:t xml:space="preserve"> incluir las características del sitio, los recursos </w:t>
      </w:r>
      <w:r>
        <w:rPr>
          <w:rFonts w:ascii="Century Gothic" w:hAnsi="Century Gothic"/>
        </w:rPr>
        <w:t xml:space="preserve">con los que se cuenta para el control y la </w:t>
      </w:r>
      <w:r w:rsidR="004B7FC3" w:rsidRPr="00F959C9">
        <w:rPr>
          <w:rFonts w:ascii="Century Gothic" w:hAnsi="Century Gothic"/>
        </w:rPr>
        <w:t>extinción de incendios, los niveles de alerta de incendio, la estructura de mando en el incidente, las responsabilidades y las medidas de respuesta al incendio, los métodos de extinción de incendios, las estrategias para la reducción de riesgos de incendio en el relleno</w:t>
      </w:r>
      <w:r>
        <w:rPr>
          <w:rFonts w:ascii="Century Gothic" w:hAnsi="Century Gothic"/>
        </w:rPr>
        <w:t xml:space="preserve"> y </w:t>
      </w:r>
      <w:r w:rsidR="004B7FC3" w:rsidRPr="00F959C9">
        <w:rPr>
          <w:rFonts w:ascii="Century Gothic" w:hAnsi="Century Gothic"/>
        </w:rPr>
        <w:t>los equipos de protección para el personal</w:t>
      </w:r>
      <w:r>
        <w:rPr>
          <w:rFonts w:ascii="Century Gothic" w:hAnsi="Century Gothic"/>
        </w:rPr>
        <w:t xml:space="preserve">. </w:t>
      </w:r>
      <w:r w:rsidR="004B7FC3" w:rsidRPr="00F959C9">
        <w:rPr>
          <w:rFonts w:ascii="Century Gothic" w:hAnsi="Century Gothic"/>
        </w:rPr>
        <w:t xml:space="preserve">Todo el personal del sitio debe conocer el plan y estar capacitado para su implementación. </w:t>
      </w:r>
    </w:p>
    <w:p w:rsidR="00F959C9" w:rsidRDefault="00A0189D" w:rsidP="00F959C9">
      <w:pPr>
        <w:spacing w:before="120" w:after="120" w:line="288" w:lineRule="auto"/>
        <w:jc w:val="both"/>
        <w:rPr>
          <w:rFonts w:ascii="Century Gothic" w:hAnsi="Century Gothic"/>
        </w:rPr>
      </w:pPr>
      <w:r>
        <w:rPr>
          <w:rFonts w:ascii="Century Gothic" w:hAnsi="Century Gothic"/>
        </w:rPr>
        <w:t xml:space="preserve">Por otro lado, es indispensable </w:t>
      </w:r>
      <w:r w:rsidR="00F959C9">
        <w:rPr>
          <w:rFonts w:ascii="Century Gothic" w:hAnsi="Century Gothic"/>
        </w:rPr>
        <w:t xml:space="preserve">aplicar una encuesta </w:t>
      </w:r>
      <w:r>
        <w:rPr>
          <w:rFonts w:ascii="Century Gothic" w:hAnsi="Century Gothic"/>
        </w:rPr>
        <w:t xml:space="preserve">de diagnóstico </w:t>
      </w:r>
      <w:r w:rsidR="00F959C9">
        <w:rPr>
          <w:rFonts w:ascii="Century Gothic" w:hAnsi="Century Gothic"/>
        </w:rPr>
        <w:t>en los vertederos de residuos</w:t>
      </w:r>
      <w:r>
        <w:rPr>
          <w:rFonts w:ascii="Century Gothic" w:hAnsi="Century Gothic"/>
        </w:rPr>
        <w:t xml:space="preserve"> de nuestro país</w:t>
      </w:r>
      <w:r w:rsidR="00F959C9">
        <w:rPr>
          <w:rFonts w:ascii="Century Gothic" w:hAnsi="Century Gothic"/>
        </w:rPr>
        <w:t xml:space="preserve">, que permita conocer las condiciones de vulnerabilidad </w:t>
      </w:r>
      <w:r>
        <w:rPr>
          <w:rFonts w:ascii="Century Gothic" w:hAnsi="Century Gothic"/>
        </w:rPr>
        <w:t xml:space="preserve">que presentan </w:t>
      </w:r>
      <w:r w:rsidR="00F959C9">
        <w:rPr>
          <w:rFonts w:ascii="Century Gothic" w:hAnsi="Century Gothic"/>
        </w:rPr>
        <w:t xml:space="preserve">ante la ocurrencia de incendios, con el fin de fortalecer </w:t>
      </w:r>
      <w:r>
        <w:rPr>
          <w:rFonts w:ascii="Century Gothic" w:hAnsi="Century Gothic"/>
        </w:rPr>
        <w:t xml:space="preserve">sus </w:t>
      </w:r>
      <w:r w:rsidR="00F959C9">
        <w:rPr>
          <w:rFonts w:ascii="Century Gothic" w:hAnsi="Century Gothic"/>
        </w:rPr>
        <w:t xml:space="preserve">medios y capacidades que permitan tener un mejor control de ellos. </w:t>
      </w:r>
    </w:p>
    <w:p w:rsidR="004B7FC3" w:rsidRDefault="004B7FC3" w:rsidP="004B7FC3">
      <w:pPr>
        <w:autoSpaceDE w:val="0"/>
        <w:autoSpaceDN w:val="0"/>
        <w:adjustRightInd w:val="0"/>
        <w:jc w:val="both"/>
        <w:rPr>
          <w:rFonts w:ascii="Century Gothic" w:hAnsi="Century Gothic"/>
          <w:color w:val="000000"/>
          <w:sz w:val="23"/>
          <w:szCs w:val="23"/>
        </w:rPr>
      </w:pPr>
    </w:p>
    <w:tbl>
      <w:tblPr>
        <w:tblW w:w="9747" w:type="dxa"/>
        <w:tblInd w:w="-108" w:type="dxa"/>
        <w:tblBorders>
          <w:top w:val="nil"/>
          <w:left w:val="nil"/>
          <w:bottom w:val="nil"/>
          <w:right w:val="nil"/>
        </w:tblBorders>
        <w:tblLayout w:type="fixed"/>
        <w:tblLook w:val="0000" w:firstRow="0" w:lastRow="0" w:firstColumn="0" w:lastColumn="0" w:noHBand="0" w:noVBand="0"/>
      </w:tblPr>
      <w:tblGrid>
        <w:gridCol w:w="9747"/>
      </w:tblGrid>
      <w:tr w:rsidR="00457A87" w:rsidRPr="000A254D" w:rsidTr="00A0189D">
        <w:trPr>
          <w:trHeight w:val="675"/>
        </w:trPr>
        <w:tc>
          <w:tcPr>
            <w:tcW w:w="9747" w:type="dxa"/>
            <w:vAlign w:val="center"/>
          </w:tcPr>
          <w:p w:rsidR="00457A87" w:rsidRPr="000A254D" w:rsidRDefault="00457A87" w:rsidP="00AD7164">
            <w:pPr>
              <w:autoSpaceDE w:val="0"/>
              <w:autoSpaceDN w:val="0"/>
              <w:adjustRightInd w:val="0"/>
              <w:jc w:val="center"/>
              <w:rPr>
                <w:rFonts w:ascii="Century Gothic" w:hAnsi="Century Gothic"/>
                <w:color w:val="000000"/>
                <w:sz w:val="23"/>
                <w:szCs w:val="23"/>
              </w:rPr>
            </w:pPr>
            <w:r w:rsidRPr="000A254D">
              <w:rPr>
                <w:rFonts w:ascii="Century Gothic" w:hAnsi="Century Gothic"/>
                <w:b/>
                <w:bCs/>
                <w:color w:val="000000"/>
                <w:sz w:val="23"/>
                <w:szCs w:val="23"/>
              </w:rPr>
              <w:t>EDIFIC</w:t>
            </w:r>
            <w:r w:rsidR="00821AEE">
              <w:rPr>
                <w:rFonts w:ascii="Century Gothic" w:hAnsi="Century Gothic"/>
                <w:b/>
                <w:bCs/>
                <w:color w:val="000000"/>
                <w:sz w:val="23"/>
                <w:szCs w:val="23"/>
              </w:rPr>
              <w:t>ACIONES</w:t>
            </w:r>
            <w:r w:rsidRPr="000A254D">
              <w:rPr>
                <w:rFonts w:ascii="Century Gothic" w:hAnsi="Century Gothic"/>
                <w:b/>
                <w:bCs/>
                <w:color w:val="000000"/>
                <w:sz w:val="23"/>
                <w:szCs w:val="23"/>
              </w:rPr>
              <w:t xml:space="preserve"> </w:t>
            </w:r>
            <w:r w:rsidR="00821AEE">
              <w:rPr>
                <w:rFonts w:ascii="Century Gothic" w:hAnsi="Century Gothic"/>
                <w:b/>
                <w:bCs/>
                <w:color w:val="000000"/>
                <w:sz w:val="23"/>
                <w:szCs w:val="23"/>
              </w:rPr>
              <w:t>PREPARADAS</w:t>
            </w:r>
          </w:p>
        </w:tc>
      </w:tr>
      <w:tr w:rsidR="004B7FC3" w:rsidRPr="000A254D" w:rsidTr="00A0189D">
        <w:trPr>
          <w:trHeight w:val="429"/>
        </w:trPr>
        <w:tc>
          <w:tcPr>
            <w:tcW w:w="9747" w:type="dxa"/>
          </w:tcPr>
          <w:p w:rsidR="004B7FC3" w:rsidRPr="00AD7164" w:rsidRDefault="00457A87" w:rsidP="00457A87">
            <w:pPr>
              <w:autoSpaceDE w:val="0"/>
              <w:autoSpaceDN w:val="0"/>
              <w:adjustRightInd w:val="0"/>
              <w:rPr>
                <w:rFonts w:ascii="Century Gothic" w:hAnsi="Century Gothic"/>
                <w:color w:val="000000"/>
              </w:rPr>
            </w:pPr>
            <w:r w:rsidRPr="00AD7164">
              <w:rPr>
                <w:rFonts w:ascii="Century Gothic" w:hAnsi="Century Gothic"/>
                <w:color w:val="000000"/>
              </w:rPr>
              <w:t xml:space="preserve">Las instalaciones se hallan limpias y ordenadas? </w:t>
            </w:r>
          </w:p>
        </w:tc>
      </w:tr>
      <w:tr w:rsidR="004B7FC3" w:rsidRPr="000A254D" w:rsidTr="00AD7164">
        <w:trPr>
          <w:trHeight w:val="227"/>
        </w:trPr>
        <w:tc>
          <w:tcPr>
            <w:tcW w:w="9747" w:type="dxa"/>
          </w:tcPr>
          <w:p w:rsidR="004B7FC3" w:rsidRPr="00AD7164" w:rsidRDefault="00457A87" w:rsidP="00457A87">
            <w:pPr>
              <w:autoSpaceDE w:val="0"/>
              <w:autoSpaceDN w:val="0"/>
              <w:adjustRightInd w:val="0"/>
              <w:rPr>
                <w:rFonts w:ascii="Century Gothic" w:hAnsi="Century Gothic"/>
                <w:color w:val="000000"/>
              </w:rPr>
            </w:pPr>
            <w:r w:rsidRPr="00AD7164">
              <w:rPr>
                <w:rFonts w:ascii="Century Gothic" w:hAnsi="Century Gothic"/>
                <w:color w:val="000000"/>
              </w:rPr>
              <w:t>Hay s</w:t>
            </w:r>
            <w:r w:rsidR="004B7FC3" w:rsidRPr="00AD7164">
              <w:rPr>
                <w:rFonts w:ascii="Century Gothic" w:hAnsi="Century Gothic"/>
                <w:color w:val="000000"/>
              </w:rPr>
              <w:t xml:space="preserve">eñales de salida de emergencia </w:t>
            </w:r>
            <w:r w:rsidRPr="00AD7164">
              <w:rPr>
                <w:rFonts w:ascii="Century Gothic" w:hAnsi="Century Gothic"/>
                <w:color w:val="000000"/>
              </w:rPr>
              <w:t xml:space="preserve">a la vista? </w:t>
            </w:r>
          </w:p>
        </w:tc>
      </w:tr>
      <w:tr w:rsidR="004B7FC3" w:rsidRPr="000A254D" w:rsidTr="00AD7164">
        <w:trPr>
          <w:trHeight w:val="227"/>
        </w:trPr>
        <w:tc>
          <w:tcPr>
            <w:tcW w:w="9747" w:type="dxa"/>
          </w:tcPr>
          <w:p w:rsidR="004B7FC3" w:rsidRPr="00AD7164" w:rsidRDefault="004B7FC3" w:rsidP="00457A87">
            <w:pPr>
              <w:autoSpaceDE w:val="0"/>
              <w:autoSpaceDN w:val="0"/>
              <w:adjustRightInd w:val="0"/>
              <w:rPr>
                <w:rFonts w:ascii="Century Gothic" w:hAnsi="Century Gothic"/>
                <w:color w:val="000000"/>
              </w:rPr>
            </w:pPr>
            <w:r w:rsidRPr="00AD7164">
              <w:rPr>
                <w:rFonts w:ascii="Century Gothic" w:hAnsi="Century Gothic"/>
                <w:color w:val="000000"/>
              </w:rPr>
              <w:t>Las alarmas contra incendios están visibles y accesibles</w:t>
            </w:r>
            <w:r w:rsidR="00457A87" w:rsidRPr="00AD7164">
              <w:rPr>
                <w:rFonts w:ascii="Century Gothic" w:hAnsi="Century Gothic"/>
                <w:color w:val="000000"/>
              </w:rPr>
              <w:t>?</w:t>
            </w:r>
            <w:r w:rsidRPr="00AD7164">
              <w:rPr>
                <w:rFonts w:ascii="Century Gothic" w:hAnsi="Century Gothic"/>
                <w:color w:val="000000"/>
              </w:rPr>
              <w:t xml:space="preserve"> </w:t>
            </w:r>
          </w:p>
        </w:tc>
      </w:tr>
      <w:tr w:rsidR="004B7FC3" w:rsidRPr="000A254D" w:rsidTr="00AD7164">
        <w:trPr>
          <w:trHeight w:val="671"/>
        </w:trPr>
        <w:tc>
          <w:tcPr>
            <w:tcW w:w="9747" w:type="dxa"/>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Las puertas a las escaleras se mantienen cerradas a menos que estén equipadas con sistema de cerrado automático</w:t>
            </w:r>
            <w:r w:rsidR="00457A87" w:rsidRPr="00AD7164">
              <w:rPr>
                <w:rFonts w:ascii="Century Gothic" w:hAnsi="Century Gothic"/>
                <w:color w:val="000000"/>
              </w:rPr>
              <w:t>?</w:t>
            </w:r>
          </w:p>
        </w:tc>
      </w:tr>
      <w:tr w:rsidR="004B7FC3" w:rsidRPr="000A254D" w:rsidTr="00AD7164">
        <w:trPr>
          <w:trHeight w:val="227"/>
        </w:trPr>
        <w:tc>
          <w:tcPr>
            <w:tcW w:w="9747" w:type="dxa"/>
          </w:tcPr>
          <w:p w:rsidR="004B7FC3" w:rsidRPr="00AD7164" w:rsidRDefault="004B7FC3" w:rsidP="00457A87">
            <w:pPr>
              <w:autoSpaceDE w:val="0"/>
              <w:autoSpaceDN w:val="0"/>
              <w:adjustRightInd w:val="0"/>
              <w:rPr>
                <w:rFonts w:ascii="Century Gothic" w:hAnsi="Century Gothic"/>
                <w:color w:val="000000"/>
              </w:rPr>
            </w:pPr>
            <w:r w:rsidRPr="00AD7164">
              <w:rPr>
                <w:rFonts w:ascii="Century Gothic" w:hAnsi="Century Gothic"/>
                <w:color w:val="000000"/>
              </w:rPr>
              <w:t xml:space="preserve">Se </w:t>
            </w:r>
            <w:r w:rsidR="00457A87" w:rsidRPr="00AD7164">
              <w:rPr>
                <w:rFonts w:ascii="Century Gothic" w:hAnsi="Century Gothic"/>
                <w:color w:val="000000"/>
              </w:rPr>
              <w:t>cuenta con extinguidores y se realiza una revisión anual?</w:t>
            </w:r>
          </w:p>
        </w:tc>
      </w:tr>
      <w:tr w:rsidR="004B7FC3" w:rsidRPr="008C46AC" w:rsidTr="00AD7164">
        <w:trPr>
          <w:trHeight w:val="227"/>
        </w:trPr>
        <w:tc>
          <w:tcPr>
            <w:tcW w:w="9747" w:type="dxa"/>
            <w:tcBorders>
              <w:left w:val="nil"/>
              <w:right w:val="nil"/>
            </w:tcBorders>
          </w:tcPr>
          <w:p w:rsidR="004B7FC3" w:rsidRPr="00AD7164" w:rsidRDefault="004B7FC3" w:rsidP="00457A87">
            <w:pPr>
              <w:autoSpaceDE w:val="0"/>
              <w:autoSpaceDN w:val="0"/>
              <w:adjustRightInd w:val="0"/>
              <w:rPr>
                <w:rFonts w:ascii="Century Gothic" w:hAnsi="Century Gothic"/>
                <w:color w:val="000000"/>
              </w:rPr>
            </w:pPr>
            <w:r w:rsidRPr="00AD7164">
              <w:rPr>
                <w:rFonts w:ascii="Century Gothic" w:hAnsi="Century Gothic"/>
                <w:color w:val="000000"/>
              </w:rPr>
              <w:t>Los pasillos y las escaleras no tienen obstrucciones</w:t>
            </w:r>
            <w:r w:rsidR="00457A87" w:rsidRPr="00AD7164">
              <w:rPr>
                <w:rFonts w:ascii="Century Gothic" w:hAnsi="Century Gothic"/>
                <w:color w:val="000000"/>
              </w:rPr>
              <w:t>¿</w:t>
            </w:r>
          </w:p>
        </w:tc>
      </w:tr>
      <w:tr w:rsidR="004B7FC3" w:rsidRPr="008C46AC" w:rsidTr="00AD7164">
        <w:trPr>
          <w:trHeight w:val="689"/>
        </w:trPr>
        <w:tc>
          <w:tcPr>
            <w:tcW w:w="9747" w:type="dxa"/>
            <w:tcBorders>
              <w:left w:val="nil"/>
              <w:right w:val="nil"/>
            </w:tcBorders>
          </w:tcPr>
          <w:p w:rsidR="004B7FC3" w:rsidRPr="00AD7164" w:rsidRDefault="00457A87" w:rsidP="00457A87">
            <w:pPr>
              <w:autoSpaceDE w:val="0"/>
              <w:autoSpaceDN w:val="0"/>
              <w:adjustRightInd w:val="0"/>
              <w:rPr>
                <w:rFonts w:ascii="Century Gothic" w:hAnsi="Century Gothic"/>
                <w:color w:val="000000"/>
              </w:rPr>
            </w:pPr>
            <w:r w:rsidRPr="00AD7164">
              <w:rPr>
                <w:rFonts w:ascii="Century Gothic" w:hAnsi="Century Gothic"/>
                <w:color w:val="000000"/>
              </w:rPr>
              <w:lastRenderedPageBreak/>
              <w:t xml:space="preserve">Los acceso </w:t>
            </w:r>
            <w:r w:rsidR="004B7FC3" w:rsidRPr="00AD7164">
              <w:rPr>
                <w:rFonts w:ascii="Century Gothic" w:hAnsi="Century Gothic"/>
                <w:color w:val="000000"/>
              </w:rPr>
              <w:t>llevan a los edificios están despejadas y son accesibles para los camiones de los bomberos</w:t>
            </w:r>
            <w:r w:rsidRPr="00AD7164">
              <w:rPr>
                <w:rFonts w:ascii="Century Gothic" w:hAnsi="Century Gothic"/>
                <w:color w:val="000000"/>
              </w:rPr>
              <w:t>?</w:t>
            </w:r>
            <w:r w:rsidR="004B7FC3" w:rsidRPr="00AD7164">
              <w:rPr>
                <w:rFonts w:ascii="Century Gothic" w:hAnsi="Century Gothic"/>
                <w:color w:val="000000"/>
              </w:rPr>
              <w:t xml:space="preserve"> </w:t>
            </w:r>
          </w:p>
        </w:tc>
      </w:tr>
      <w:tr w:rsidR="004B7FC3" w:rsidRPr="008C46AC" w:rsidTr="00AD7164">
        <w:trPr>
          <w:trHeight w:val="439"/>
        </w:trPr>
        <w:tc>
          <w:tcPr>
            <w:tcW w:w="9747" w:type="dxa"/>
            <w:tcBorders>
              <w:left w:val="nil"/>
              <w:right w:val="nil"/>
            </w:tcBorders>
            <w:vAlign w:val="center"/>
          </w:tcPr>
          <w:p w:rsidR="004B7FC3" w:rsidRPr="00457A87" w:rsidRDefault="004B7FC3" w:rsidP="00AD7164">
            <w:pPr>
              <w:autoSpaceDE w:val="0"/>
              <w:autoSpaceDN w:val="0"/>
              <w:adjustRightInd w:val="0"/>
              <w:jc w:val="center"/>
              <w:rPr>
                <w:rFonts w:ascii="Century Gothic" w:hAnsi="Century Gothic"/>
                <w:b/>
                <w:color w:val="000000"/>
                <w:sz w:val="23"/>
                <w:szCs w:val="23"/>
              </w:rPr>
            </w:pPr>
            <w:r w:rsidRPr="00457A87">
              <w:rPr>
                <w:rFonts w:ascii="Century Gothic" w:hAnsi="Century Gothic"/>
                <w:b/>
                <w:color w:val="000000"/>
                <w:sz w:val="23"/>
                <w:szCs w:val="23"/>
              </w:rPr>
              <w:t xml:space="preserve">CAPACITACIÓN </w:t>
            </w:r>
            <w:r w:rsidR="00821AEE">
              <w:rPr>
                <w:rFonts w:ascii="Century Gothic" w:hAnsi="Century Gothic"/>
                <w:b/>
                <w:color w:val="000000"/>
                <w:sz w:val="23"/>
                <w:szCs w:val="23"/>
              </w:rPr>
              <w:t>DEL PERSONAL</w:t>
            </w:r>
          </w:p>
        </w:tc>
      </w:tr>
      <w:tr w:rsidR="004B7FC3" w:rsidRPr="008C46AC" w:rsidTr="00AD7164">
        <w:trPr>
          <w:trHeight w:val="227"/>
        </w:trPr>
        <w:tc>
          <w:tcPr>
            <w:tcW w:w="9747" w:type="dxa"/>
            <w:tcBorders>
              <w:left w:val="nil"/>
              <w:right w:val="nil"/>
            </w:tcBorders>
          </w:tcPr>
          <w:p w:rsidR="004B7FC3" w:rsidRPr="00AD7164" w:rsidRDefault="004B7FC3" w:rsidP="00457A87">
            <w:pPr>
              <w:autoSpaceDE w:val="0"/>
              <w:autoSpaceDN w:val="0"/>
              <w:adjustRightInd w:val="0"/>
              <w:rPr>
                <w:rFonts w:ascii="Century Gothic" w:hAnsi="Century Gothic"/>
                <w:color w:val="000000"/>
              </w:rPr>
            </w:pPr>
            <w:r w:rsidRPr="00AD7164">
              <w:rPr>
                <w:rFonts w:ascii="Century Gothic" w:hAnsi="Century Gothic"/>
                <w:color w:val="000000"/>
              </w:rPr>
              <w:t>E</w:t>
            </w:r>
            <w:r w:rsidR="00457A87" w:rsidRPr="00AD7164">
              <w:rPr>
                <w:rFonts w:ascii="Century Gothic" w:hAnsi="Century Gothic"/>
                <w:color w:val="000000"/>
              </w:rPr>
              <w:t xml:space="preserve">l personal está capacitado </w:t>
            </w:r>
            <w:r w:rsidRPr="00AD7164">
              <w:rPr>
                <w:rFonts w:ascii="Century Gothic" w:hAnsi="Century Gothic"/>
                <w:color w:val="000000"/>
              </w:rPr>
              <w:t xml:space="preserve">para las prevención y la extinción de incendios </w:t>
            </w:r>
            <w:r w:rsidR="00457A87" w:rsidRPr="00AD7164">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El personal está familiarizado con las hojas de datos del material sobre incendios </w:t>
            </w:r>
            <w:r w:rsidR="00457A87" w:rsidRPr="00AD7164">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457A87" w:rsidP="006A7E59">
            <w:pPr>
              <w:autoSpaceDE w:val="0"/>
              <w:autoSpaceDN w:val="0"/>
              <w:adjustRightInd w:val="0"/>
              <w:rPr>
                <w:rFonts w:ascii="Century Gothic" w:hAnsi="Century Gothic"/>
                <w:color w:val="000000"/>
              </w:rPr>
            </w:pPr>
            <w:r w:rsidRPr="00AD7164">
              <w:rPr>
                <w:rFonts w:ascii="Century Gothic" w:hAnsi="Century Gothic"/>
                <w:color w:val="000000"/>
              </w:rPr>
              <w:t>El</w:t>
            </w:r>
            <w:r w:rsidR="004B7FC3" w:rsidRPr="00AD7164">
              <w:rPr>
                <w:rFonts w:ascii="Century Gothic" w:hAnsi="Century Gothic"/>
                <w:color w:val="000000"/>
              </w:rPr>
              <w:t xml:space="preserve"> personal está familiarizado con el plan de evacuación de emergencia </w:t>
            </w:r>
            <w:r w:rsidRPr="00AD7164">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4B7FC3" w:rsidP="00821AEE">
            <w:pPr>
              <w:autoSpaceDE w:val="0"/>
              <w:autoSpaceDN w:val="0"/>
              <w:adjustRightInd w:val="0"/>
              <w:rPr>
                <w:rFonts w:ascii="Century Gothic" w:hAnsi="Century Gothic"/>
                <w:color w:val="000000"/>
              </w:rPr>
            </w:pPr>
            <w:r w:rsidRPr="00AD7164">
              <w:rPr>
                <w:rFonts w:ascii="Century Gothic" w:hAnsi="Century Gothic"/>
                <w:color w:val="000000"/>
              </w:rPr>
              <w:t>Se les informa a</w:t>
            </w:r>
            <w:r w:rsidR="00457A87" w:rsidRPr="00AD7164">
              <w:rPr>
                <w:rFonts w:ascii="Century Gothic" w:hAnsi="Century Gothic"/>
                <w:color w:val="000000"/>
              </w:rPr>
              <w:t xml:space="preserve">l personal externo al sitio sobre la obligación de atender </w:t>
            </w:r>
            <w:r w:rsidR="00AD7164" w:rsidRPr="00AD7164">
              <w:rPr>
                <w:rFonts w:ascii="Century Gothic" w:hAnsi="Century Gothic"/>
                <w:color w:val="000000"/>
              </w:rPr>
              <w:t>las instrucciones</w:t>
            </w:r>
            <w:r w:rsidRPr="00AD7164">
              <w:rPr>
                <w:rFonts w:ascii="Century Gothic" w:hAnsi="Century Gothic"/>
                <w:color w:val="000000"/>
              </w:rPr>
              <w:t xml:space="preserve"> del</w:t>
            </w:r>
            <w:r w:rsidR="00457A87" w:rsidRPr="00AD7164">
              <w:rPr>
                <w:rFonts w:ascii="Century Gothic" w:hAnsi="Century Gothic"/>
                <w:color w:val="000000"/>
              </w:rPr>
              <w:t xml:space="preserve"> mando, ante una eventualidad?</w:t>
            </w:r>
            <w:r w:rsidRPr="00AD7164">
              <w:rPr>
                <w:rFonts w:ascii="Century Gothic" w:hAnsi="Century Gothic"/>
                <w:color w:val="000000"/>
              </w:rPr>
              <w:t xml:space="preserve"> </w:t>
            </w:r>
          </w:p>
        </w:tc>
      </w:tr>
      <w:tr w:rsidR="004B7FC3" w:rsidRPr="008C46AC" w:rsidTr="00A0189D">
        <w:trPr>
          <w:trHeight w:val="646"/>
        </w:trPr>
        <w:tc>
          <w:tcPr>
            <w:tcW w:w="9747" w:type="dxa"/>
            <w:tcBorders>
              <w:left w:val="nil"/>
              <w:right w:val="nil"/>
            </w:tcBorders>
            <w:vAlign w:val="center"/>
          </w:tcPr>
          <w:p w:rsidR="004B7FC3" w:rsidRPr="00821AEE" w:rsidRDefault="00821AEE" w:rsidP="00AD7164">
            <w:pPr>
              <w:autoSpaceDE w:val="0"/>
              <w:autoSpaceDN w:val="0"/>
              <w:adjustRightInd w:val="0"/>
              <w:jc w:val="center"/>
              <w:rPr>
                <w:rFonts w:ascii="Century Gothic" w:hAnsi="Century Gothic"/>
                <w:b/>
                <w:color w:val="000000"/>
                <w:sz w:val="23"/>
                <w:szCs w:val="23"/>
              </w:rPr>
            </w:pPr>
            <w:r w:rsidRPr="00821AEE">
              <w:rPr>
                <w:rFonts w:ascii="Century Gothic" w:hAnsi="Century Gothic"/>
                <w:b/>
                <w:color w:val="000000"/>
                <w:sz w:val="23"/>
                <w:szCs w:val="23"/>
              </w:rPr>
              <w:t>INSTALACIONES Y RECURSOS PARA LA ATENCIÓN DE INCENDIOS</w:t>
            </w:r>
          </w:p>
        </w:tc>
      </w:tr>
      <w:tr w:rsidR="004B7FC3" w:rsidRPr="008C46AC" w:rsidTr="00AD7164">
        <w:trPr>
          <w:trHeight w:val="227"/>
        </w:trPr>
        <w:tc>
          <w:tcPr>
            <w:tcW w:w="9747" w:type="dxa"/>
            <w:tcBorders>
              <w:left w:val="nil"/>
              <w:right w:val="nil"/>
            </w:tcBorders>
          </w:tcPr>
          <w:p w:rsidR="004B7FC3" w:rsidRPr="00AD7164" w:rsidRDefault="004B7FC3" w:rsidP="00457A87">
            <w:pPr>
              <w:autoSpaceDE w:val="0"/>
              <w:autoSpaceDN w:val="0"/>
              <w:adjustRightInd w:val="0"/>
              <w:rPr>
                <w:rFonts w:ascii="Century Gothic" w:hAnsi="Century Gothic"/>
                <w:color w:val="000000"/>
              </w:rPr>
            </w:pPr>
            <w:r w:rsidRPr="00AD7164">
              <w:rPr>
                <w:rFonts w:ascii="Century Gothic" w:hAnsi="Century Gothic"/>
                <w:color w:val="000000"/>
              </w:rPr>
              <w:t>Hay almacenamiento de tierra cerca del módulo de trabajo</w:t>
            </w:r>
            <w:r w:rsidR="00457A87" w:rsidRPr="00AD7164">
              <w:rPr>
                <w:rFonts w:ascii="Century Gothic" w:hAnsi="Century Gothic"/>
                <w:color w:val="000000"/>
              </w:rPr>
              <w:t>?</w:t>
            </w:r>
            <w:r w:rsidRPr="00AD7164">
              <w:rPr>
                <w:rFonts w:ascii="Century Gothic" w:hAnsi="Century Gothic"/>
                <w:color w:val="000000"/>
              </w:rPr>
              <w:t xml:space="preserve"> </w:t>
            </w:r>
          </w:p>
        </w:tc>
      </w:tr>
      <w:tr w:rsidR="004B7FC3" w:rsidRPr="008C46AC" w:rsidTr="00AD7164">
        <w:trPr>
          <w:trHeight w:val="227"/>
        </w:trPr>
        <w:tc>
          <w:tcPr>
            <w:tcW w:w="9747" w:type="dxa"/>
            <w:tcBorders>
              <w:left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En el lugar, hay equipos para </w:t>
            </w:r>
            <w:r w:rsidR="00457A87" w:rsidRPr="00AD7164">
              <w:rPr>
                <w:rFonts w:ascii="Century Gothic" w:hAnsi="Century Gothic"/>
                <w:color w:val="000000"/>
              </w:rPr>
              <w:t xml:space="preserve">carga y </w:t>
            </w:r>
            <w:r w:rsidRPr="00AD7164">
              <w:rPr>
                <w:rFonts w:ascii="Century Gothic" w:hAnsi="Century Gothic"/>
                <w:color w:val="000000"/>
              </w:rPr>
              <w:t>trasladar tierra</w:t>
            </w:r>
            <w:r w:rsidR="00457A87" w:rsidRPr="00AD7164">
              <w:rPr>
                <w:rFonts w:ascii="Century Gothic" w:hAnsi="Century Gothic"/>
                <w:color w:val="000000"/>
              </w:rPr>
              <w:t>?</w:t>
            </w:r>
            <w:r w:rsidRPr="00AD7164">
              <w:rPr>
                <w:rFonts w:ascii="Century Gothic" w:hAnsi="Century Gothic"/>
                <w:color w:val="000000"/>
              </w:rPr>
              <w:t xml:space="preserve"> </w:t>
            </w:r>
          </w:p>
        </w:tc>
      </w:tr>
      <w:tr w:rsidR="004B7FC3" w:rsidRPr="008C46AC" w:rsidTr="00AD7164">
        <w:trPr>
          <w:trHeight w:val="664"/>
        </w:trPr>
        <w:tc>
          <w:tcPr>
            <w:tcW w:w="9747" w:type="dxa"/>
            <w:tcBorders>
              <w:left w:val="nil"/>
              <w:right w:val="nil"/>
            </w:tcBorders>
          </w:tcPr>
          <w:p w:rsidR="004B7FC3" w:rsidRPr="00AD7164" w:rsidRDefault="004B7FC3" w:rsidP="00821AEE">
            <w:pPr>
              <w:autoSpaceDE w:val="0"/>
              <w:autoSpaceDN w:val="0"/>
              <w:adjustRightInd w:val="0"/>
              <w:rPr>
                <w:rFonts w:ascii="Century Gothic" w:hAnsi="Century Gothic"/>
                <w:color w:val="000000"/>
              </w:rPr>
            </w:pPr>
            <w:r w:rsidRPr="00AD7164">
              <w:rPr>
                <w:rFonts w:ascii="Century Gothic" w:hAnsi="Century Gothic"/>
                <w:color w:val="000000"/>
              </w:rPr>
              <w:t xml:space="preserve">Se </w:t>
            </w:r>
            <w:r w:rsidR="00457A87" w:rsidRPr="00AD7164">
              <w:rPr>
                <w:rFonts w:ascii="Century Gothic" w:hAnsi="Century Gothic"/>
                <w:color w:val="000000"/>
              </w:rPr>
              <w:t>cuenta con un área de emergencia para instrumentar un frente de trabajo alternativo</w:t>
            </w:r>
            <w:r w:rsidR="00821AEE" w:rsidRPr="00AD7164">
              <w:rPr>
                <w:rFonts w:ascii="Century Gothic" w:hAnsi="Century Gothic"/>
                <w:color w:val="000000"/>
              </w:rPr>
              <w:t>?</w:t>
            </w:r>
            <w:r w:rsidRPr="00AD7164">
              <w:rPr>
                <w:rFonts w:ascii="Century Gothic" w:hAnsi="Century Gothic"/>
                <w:color w:val="000000"/>
              </w:rPr>
              <w:t xml:space="preserve"> </w:t>
            </w:r>
          </w:p>
        </w:tc>
      </w:tr>
      <w:tr w:rsidR="004B7FC3" w:rsidRPr="008C46AC" w:rsidTr="00AD7164">
        <w:trPr>
          <w:trHeight w:val="701"/>
        </w:trPr>
        <w:tc>
          <w:tcPr>
            <w:tcW w:w="9747" w:type="dxa"/>
            <w:tcBorders>
              <w:left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Hay un suministro adecuado de agua bajo presión para utilizar en caso de incendio </w:t>
            </w:r>
            <w:r w:rsidR="00821AEE" w:rsidRPr="00AD7164">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Hay un tanque de almacenamiento de agua para utilizar en caso de incendio </w:t>
            </w:r>
            <w:r w:rsidR="00821AEE" w:rsidRPr="00AD7164">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Los equipos para la extinción del fuego están disponibles fácilmente </w:t>
            </w:r>
            <w:r w:rsidR="00821AEE" w:rsidRPr="00AD7164">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4B7FC3" w:rsidP="00821AEE">
            <w:pPr>
              <w:autoSpaceDE w:val="0"/>
              <w:autoSpaceDN w:val="0"/>
              <w:adjustRightInd w:val="0"/>
              <w:rPr>
                <w:rFonts w:ascii="Century Gothic" w:hAnsi="Century Gothic"/>
                <w:color w:val="000000"/>
              </w:rPr>
            </w:pPr>
            <w:r w:rsidRPr="00AD7164">
              <w:rPr>
                <w:rFonts w:ascii="Century Gothic" w:hAnsi="Century Gothic"/>
                <w:color w:val="000000"/>
              </w:rPr>
              <w:t xml:space="preserve">Hay procedimientos para </w:t>
            </w:r>
            <w:r w:rsidR="00821AEE" w:rsidRPr="00AD7164">
              <w:rPr>
                <w:rFonts w:ascii="Century Gothic" w:hAnsi="Century Gothic"/>
                <w:color w:val="000000"/>
              </w:rPr>
              <w:t>registrar los incendios y sus impactos?</w:t>
            </w:r>
            <w:r w:rsidRPr="00AD7164">
              <w:rPr>
                <w:rFonts w:ascii="Century Gothic" w:hAnsi="Century Gothic"/>
                <w:color w:val="000000"/>
              </w:rPr>
              <w:t xml:space="preserve"> </w:t>
            </w:r>
          </w:p>
        </w:tc>
      </w:tr>
      <w:tr w:rsidR="004B7FC3" w:rsidRPr="008C46AC" w:rsidTr="00AD7164">
        <w:trPr>
          <w:trHeight w:val="227"/>
        </w:trPr>
        <w:tc>
          <w:tcPr>
            <w:tcW w:w="9747" w:type="dxa"/>
            <w:tcBorders>
              <w:left w:val="nil"/>
              <w:right w:val="nil"/>
            </w:tcBorders>
          </w:tcPr>
          <w:p w:rsidR="004B7FC3" w:rsidRPr="00AD7164" w:rsidRDefault="00821AEE" w:rsidP="00821AEE">
            <w:pPr>
              <w:autoSpaceDE w:val="0"/>
              <w:autoSpaceDN w:val="0"/>
              <w:adjustRightInd w:val="0"/>
              <w:rPr>
                <w:rFonts w:ascii="Century Gothic" w:hAnsi="Century Gothic"/>
                <w:color w:val="000000"/>
              </w:rPr>
            </w:pPr>
            <w:r w:rsidRPr="00AD7164">
              <w:rPr>
                <w:rFonts w:ascii="Century Gothic" w:hAnsi="Century Gothic"/>
                <w:color w:val="000000"/>
              </w:rPr>
              <w:t xml:space="preserve">Se cuenta con </w:t>
            </w:r>
            <w:r w:rsidR="004B7FC3" w:rsidRPr="00AD7164">
              <w:rPr>
                <w:rFonts w:ascii="Century Gothic" w:hAnsi="Century Gothic"/>
                <w:color w:val="000000"/>
              </w:rPr>
              <w:t xml:space="preserve">generadores </w:t>
            </w:r>
            <w:r w:rsidRPr="00AD7164">
              <w:rPr>
                <w:rFonts w:ascii="Century Gothic" w:hAnsi="Century Gothic"/>
                <w:color w:val="000000"/>
              </w:rPr>
              <w:t>de energía portátiles ¿</w:t>
            </w:r>
          </w:p>
        </w:tc>
      </w:tr>
      <w:tr w:rsidR="004B7FC3" w:rsidRPr="008C46AC" w:rsidTr="00AD7164">
        <w:trPr>
          <w:trHeight w:val="657"/>
        </w:trPr>
        <w:tc>
          <w:tcPr>
            <w:tcW w:w="9747" w:type="dxa"/>
            <w:tcBorders>
              <w:left w:val="nil"/>
              <w:right w:val="nil"/>
            </w:tcBorders>
          </w:tcPr>
          <w:p w:rsidR="004B7FC3" w:rsidRPr="00AD7164" w:rsidRDefault="00821AEE" w:rsidP="00821AEE">
            <w:pPr>
              <w:autoSpaceDE w:val="0"/>
              <w:autoSpaceDN w:val="0"/>
              <w:adjustRightInd w:val="0"/>
              <w:rPr>
                <w:rFonts w:ascii="Century Gothic" w:hAnsi="Century Gothic"/>
                <w:color w:val="000000"/>
              </w:rPr>
            </w:pPr>
            <w:r w:rsidRPr="00AD7164">
              <w:rPr>
                <w:rFonts w:ascii="Century Gothic" w:hAnsi="Century Gothic"/>
                <w:color w:val="000000"/>
              </w:rPr>
              <w:t xml:space="preserve">El acceso al sitio es </w:t>
            </w:r>
            <w:r w:rsidR="004B7FC3" w:rsidRPr="00AD7164">
              <w:rPr>
                <w:rFonts w:ascii="Century Gothic" w:hAnsi="Century Gothic"/>
                <w:color w:val="000000"/>
              </w:rPr>
              <w:t>adecuad</w:t>
            </w:r>
            <w:r w:rsidRPr="00AD7164">
              <w:rPr>
                <w:rFonts w:ascii="Century Gothic" w:hAnsi="Century Gothic"/>
                <w:color w:val="000000"/>
              </w:rPr>
              <w:t>o</w:t>
            </w:r>
            <w:r w:rsidR="004B7FC3" w:rsidRPr="00AD7164">
              <w:rPr>
                <w:rFonts w:ascii="Century Gothic" w:hAnsi="Century Gothic"/>
                <w:color w:val="000000"/>
              </w:rPr>
              <w:t xml:space="preserve"> para que el camión de bomberos llegue hasta el módulo de trabajo y la </w:t>
            </w:r>
            <w:r w:rsidRPr="00AD7164">
              <w:rPr>
                <w:rFonts w:ascii="Century Gothic" w:hAnsi="Century Gothic"/>
                <w:color w:val="000000"/>
              </w:rPr>
              <w:t>zona en conflicto?</w:t>
            </w:r>
          </w:p>
        </w:tc>
      </w:tr>
      <w:tr w:rsidR="004B7FC3" w:rsidRPr="008C46AC" w:rsidTr="00AD7164">
        <w:trPr>
          <w:trHeight w:val="227"/>
        </w:trPr>
        <w:tc>
          <w:tcPr>
            <w:tcW w:w="9747" w:type="dxa"/>
            <w:tcBorders>
              <w:left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Se cumple con todos los procedimientos de mantenimiento de equipos </w:t>
            </w:r>
          </w:p>
        </w:tc>
      </w:tr>
      <w:tr w:rsidR="004B7FC3" w:rsidRPr="008C46AC" w:rsidTr="00AD7164">
        <w:trPr>
          <w:trHeight w:val="227"/>
        </w:trPr>
        <w:tc>
          <w:tcPr>
            <w:tcW w:w="9747" w:type="dxa"/>
            <w:tcBorders>
              <w:left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Todos los materiales inflamables se almacenan adecuadamente </w:t>
            </w:r>
          </w:p>
        </w:tc>
      </w:tr>
      <w:tr w:rsidR="004B7FC3" w:rsidRPr="008C46AC" w:rsidTr="00AD7164">
        <w:trPr>
          <w:trHeight w:val="689"/>
        </w:trPr>
        <w:tc>
          <w:tcPr>
            <w:tcW w:w="9747" w:type="dxa"/>
            <w:tcBorders>
              <w:left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Los predios del relleno sanitario más proclives a sufrir incendios están señalados correctamente </w:t>
            </w:r>
          </w:p>
        </w:tc>
      </w:tr>
      <w:tr w:rsidR="00821AEE" w:rsidRPr="008C46AC" w:rsidTr="00AD7164">
        <w:trPr>
          <w:trHeight w:val="713"/>
        </w:trPr>
        <w:tc>
          <w:tcPr>
            <w:tcW w:w="9747" w:type="dxa"/>
            <w:tcBorders>
              <w:left w:val="nil"/>
              <w:right w:val="nil"/>
            </w:tcBorders>
          </w:tcPr>
          <w:p w:rsidR="00821AEE" w:rsidRPr="00AD7164" w:rsidRDefault="00821AEE" w:rsidP="00821AEE">
            <w:pPr>
              <w:autoSpaceDE w:val="0"/>
              <w:autoSpaceDN w:val="0"/>
              <w:adjustRightInd w:val="0"/>
              <w:rPr>
                <w:rFonts w:ascii="Century Gothic" w:hAnsi="Century Gothic"/>
                <w:color w:val="000000"/>
              </w:rPr>
            </w:pPr>
            <w:r w:rsidRPr="00AD7164">
              <w:rPr>
                <w:rFonts w:ascii="Century Gothic" w:hAnsi="Century Gothic"/>
                <w:color w:val="000000"/>
              </w:rPr>
              <w:t xml:space="preserve">Los números de teléfono de emergencia (departamento de bomberos, hospitales, policía, </w:t>
            </w:r>
            <w:proofErr w:type="spellStart"/>
            <w:r w:rsidRPr="00AD7164">
              <w:rPr>
                <w:rFonts w:ascii="Century Gothic" w:hAnsi="Century Gothic"/>
                <w:color w:val="000000"/>
              </w:rPr>
              <w:t>etc</w:t>
            </w:r>
            <w:proofErr w:type="spellEnd"/>
            <w:r w:rsidRPr="00AD7164">
              <w:rPr>
                <w:rFonts w:ascii="Century Gothic" w:hAnsi="Century Gothic"/>
                <w:color w:val="000000"/>
              </w:rPr>
              <w:t xml:space="preserve">) están exhibidos en lugares visibles? </w:t>
            </w:r>
          </w:p>
        </w:tc>
      </w:tr>
      <w:tr w:rsidR="004B7FC3" w:rsidRPr="008C46AC" w:rsidTr="00AD7164">
        <w:trPr>
          <w:trHeight w:val="709"/>
        </w:trPr>
        <w:tc>
          <w:tcPr>
            <w:tcW w:w="9747" w:type="dxa"/>
            <w:tcBorders>
              <w:left w:val="nil"/>
              <w:bottom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Hay una red de pararrayos adecuada para la protección en caso de caída de rayos </w:t>
            </w:r>
          </w:p>
        </w:tc>
      </w:tr>
    </w:tbl>
    <w:p w:rsidR="00F959C9" w:rsidRPr="00E37588" w:rsidRDefault="00F959C9" w:rsidP="00F959C9">
      <w:pPr>
        <w:pStyle w:val="Ttulo2"/>
        <w:rPr>
          <w:rFonts w:ascii="Century Gothic" w:hAnsi="Century Gothic"/>
          <w:sz w:val="24"/>
          <w:szCs w:val="24"/>
        </w:rPr>
      </w:pPr>
      <w:r w:rsidRPr="00E37588">
        <w:rPr>
          <w:rFonts w:ascii="Century Gothic" w:hAnsi="Century Gothic"/>
          <w:sz w:val="24"/>
          <w:szCs w:val="24"/>
        </w:rPr>
        <w:t>Bibliografía</w:t>
      </w:r>
    </w:p>
    <w:p w:rsidR="00F959C9" w:rsidRPr="00E37588" w:rsidRDefault="00F959C9" w:rsidP="00F959C9">
      <w:pPr>
        <w:rPr>
          <w:rFonts w:ascii="Century Gothic" w:hAnsi="Century Gothic" w:cs="Arial"/>
        </w:rPr>
      </w:pPr>
    </w:p>
    <w:p w:rsidR="00F959C9" w:rsidRDefault="00F959C9" w:rsidP="00F959C9">
      <w:pPr>
        <w:pStyle w:val="Sangra2detindependiente"/>
        <w:numPr>
          <w:ilvl w:val="0"/>
          <w:numId w:val="21"/>
        </w:numPr>
        <w:spacing w:after="0" w:line="240" w:lineRule="auto"/>
        <w:rPr>
          <w:rFonts w:ascii="Century Gothic" w:hAnsi="Century Gothic" w:cs="Arial"/>
        </w:rPr>
      </w:pPr>
      <w:r w:rsidRPr="00E37588">
        <w:rPr>
          <w:rFonts w:ascii="Century Gothic" w:hAnsi="Century Gothic" w:cs="Arial"/>
        </w:rPr>
        <w:t xml:space="preserve">Experiencias de Campo, </w:t>
      </w:r>
      <w:r>
        <w:rPr>
          <w:rFonts w:ascii="Century Gothic" w:hAnsi="Century Gothic" w:cs="Arial"/>
        </w:rPr>
        <w:t>sistemas de Ingeniería y Control Ambiental, S. A. de C. V.</w:t>
      </w:r>
    </w:p>
    <w:p w:rsidR="00F959C9" w:rsidRPr="00E37588" w:rsidRDefault="00F959C9" w:rsidP="00F959C9">
      <w:pPr>
        <w:numPr>
          <w:ilvl w:val="0"/>
          <w:numId w:val="21"/>
        </w:numPr>
        <w:rPr>
          <w:rFonts w:ascii="Century Gothic" w:hAnsi="Century Gothic" w:cs="Arial"/>
          <w:lang w:val="en-US"/>
        </w:rPr>
      </w:pPr>
      <w:r w:rsidRPr="00E37588">
        <w:rPr>
          <w:rFonts w:ascii="Century Gothic" w:hAnsi="Century Gothic" w:cs="Arial"/>
          <w:lang w:val="en-US"/>
        </w:rPr>
        <w:lastRenderedPageBreak/>
        <w:t xml:space="preserve">Integrated Solid Waste Management. George </w:t>
      </w:r>
      <w:proofErr w:type="spellStart"/>
      <w:r w:rsidRPr="00E37588">
        <w:rPr>
          <w:rFonts w:ascii="Century Gothic" w:hAnsi="Century Gothic" w:cs="Arial"/>
          <w:lang w:val="en-US"/>
        </w:rPr>
        <w:t>Tchobanoglous</w:t>
      </w:r>
      <w:proofErr w:type="spellEnd"/>
      <w:r w:rsidRPr="00E37588">
        <w:rPr>
          <w:rFonts w:ascii="Century Gothic" w:hAnsi="Century Gothic" w:cs="Arial"/>
          <w:lang w:val="en-US"/>
        </w:rPr>
        <w:t xml:space="preserve">, Hilary </w:t>
      </w:r>
      <w:proofErr w:type="spellStart"/>
      <w:r w:rsidRPr="00E37588">
        <w:rPr>
          <w:rFonts w:ascii="Century Gothic" w:hAnsi="Century Gothic" w:cs="Arial"/>
          <w:lang w:val="en-US"/>
        </w:rPr>
        <w:t>Thisen</w:t>
      </w:r>
      <w:proofErr w:type="spellEnd"/>
      <w:r w:rsidRPr="00E37588">
        <w:rPr>
          <w:rFonts w:ascii="Century Gothic" w:hAnsi="Century Gothic" w:cs="Arial"/>
          <w:lang w:val="en-US"/>
        </w:rPr>
        <w:t xml:space="preserve">, Samuel Vigil. </w:t>
      </w:r>
      <w:proofErr w:type="spellStart"/>
      <w:r w:rsidRPr="00E37588">
        <w:rPr>
          <w:rFonts w:ascii="Century Gothic" w:hAnsi="Century Gothic" w:cs="Arial"/>
          <w:lang w:val="en-US"/>
        </w:rPr>
        <w:t>Mc</w:t>
      </w:r>
      <w:proofErr w:type="spellEnd"/>
      <w:r w:rsidRPr="00E37588">
        <w:rPr>
          <w:rFonts w:ascii="Century Gothic" w:hAnsi="Century Gothic" w:cs="Arial"/>
          <w:lang w:val="en-US"/>
        </w:rPr>
        <w:t xml:space="preserve"> </w:t>
      </w:r>
      <w:proofErr w:type="spellStart"/>
      <w:r w:rsidRPr="00E37588">
        <w:rPr>
          <w:rFonts w:ascii="Century Gothic" w:hAnsi="Century Gothic" w:cs="Arial"/>
          <w:lang w:val="en-US"/>
        </w:rPr>
        <w:t>Graw</w:t>
      </w:r>
      <w:proofErr w:type="spellEnd"/>
      <w:r w:rsidRPr="00E37588">
        <w:rPr>
          <w:rFonts w:ascii="Century Gothic" w:hAnsi="Century Gothic" w:cs="Arial"/>
          <w:lang w:val="en-US"/>
        </w:rPr>
        <w:t>-Hill International Editions.</w:t>
      </w:r>
    </w:p>
    <w:p w:rsidR="00F959C9" w:rsidRPr="00E37588" w:rsidRDefault="00F959C9" w:rsidP="00F959C9">
      <w:pPr>
        <w:numPr>
          <w:ilvl w:val="0"/>
          <w:numId w:val="22"/>
        </w:numPr>
        <w:rPr>
          <w:rFonts w:ascii="Century Gothic" w:hAnsi="Century Gothic" w:cs="Arial"/>
          <w:lang w:val="en-US"/>
        </w:rPr>
      </w:pPr>
      <w:r w:rsidRPr="00E37588">
        <w:rPr>
          <w:rFonts w:ascii="Century Gothic" w:hAnsi="Century Gothic" w:cs="Arial"/>
          <w:lang w:val="en-US"/>
        </w:rPr>
        <w:t>Practical Waste Management. John R. Holmes. John Wiley &amp; Sons.</w:t>
      </w:r>
    </w:p>
    <w:p w:rsidR="00F959C9" w:rsidRDefault="00F959C9" w:rsidP="00F959C9">
      <w:pPr>
        <w:numPr>
          <w:ilvl w:val="0"/>
          <w:numId w:val="22"/>
        </w:numPr>
        <w:rPr>
          <w:rFonts w:ascii="Century Gothic" w:hAnsi="Century Gothic" w:cs="Arial"/>
        </w:rPr>
      </w:pPr>
      <w:r w:rsidRPr="00E37588">
        <w:rPr>
          <w:rFonts w:ascii="Century Gothic" w:hAnsi="Century Gothic" w:cs="Arial"/>
        </w:rPr>
        <w:t xml:space="preserve">Prevención y Control de Incendios. </w:t>
      </w:r>
      <w:proofErr w:type="spellStart"/>
      <w:r w:rsidRPr="00E37588">
        <w:rPr>
          <w:rFonts w:ascii="Century Gothic" w:hAnsi="Century Gothic" w:cs="Arial"/>
        </w:rPr>
        <w:t>MEL</w:t>
      </w:r>
      <w:proofErr w:type="spellEnd"/>
      <w:r w:rsidRPr="00E37588">
        <w:rPr>
          <w:rFonts w:ascii="Century Gothic" w:hAnsi="Century Gothic" w:cs="Arial"/>
        </w:rPr>
        <w:t xml:space="preserve"> Extinguidores S.A.</w:t>
      </w:r>
    </w:p>
    <w:p w:rsidR="004B7FC3" w:rsidRPr="000A254D" w:rsidRDefault="004B7FC3" w:rsidP="004B7FC3">
      <w:pPr>
        <w:autoSpaceDE w:val="0"/>
        <w:autoSpaceDN w:val="0"/>
        <w:adjustRightInd w:val="0"/>
        <w:jc w:val="both"/>
        <w:rPr>
          <w:rFonts w:ascii="Century Gothic" w:hAnsi="Century Gothic"/>
          <w:color w:val="000000"/>
          <w:sz w:val="23"/>
          <w:szCs w:val="23"/>
        </w:rPr>
      </w:pPr>
    </w:p>
    <w:p w:rsidR="004B7FC3" w:rsidRDefault="004B7FC3" w:rsidP="00B0294B">
      <w:pPr>
        <w:spacing w:before="120" w:after="120" w:line="288" w:lineRule="auto"/>
        <w:ind w:left="180"/>
        <w:jc w:val="center"/>
        <w:rPr>
          <w:rFonts w:ascii="Century Gothic" w:hAnsi="Century Gothic" w:cs="Arial"/>
          <w:b/>
        </w:rPr>
      </w:pPr>
    </w:p>
    <w:p w:rsidR="00DA2328" w:rsidRDefault="00DA2328" w:rsidP="00DA2328">
      <w:pPr>
        <w:rPr>
          <w:rFonts w:ascii="Helvetica" w:hAnsi="Helvetica" w:cs="Helvetica"/>
          <w:color w:val="1D2228"/>
          <w:sz w:val="20"/>
          <w:szCs w:val="20"/>
        </w:rPr>
      </w:pPr>
    </w:p>
    <w:p w:rsidR="00DA2328" w:rsidRPr="00020251" w:rsidRDefault="00DA2328" w:rsidP="00020251">
      <w:pPr>
        <w:pStyle w:val="Prrafodelista"/>
        <w:numPr>
          <w:ilvl w:val="0"/>
          <w:numId w:val="23"/>
        </w:numPr>
        <w:jc w:val="both"/>
        <w:rPr>
          <w:rFonts w:ascii="Century Gothic" w:hAnsi="Century Gothic" w:cs="Helvetica"/>
          <w:color w:val="1D2228"/>
          <w:sz w:val="28"/>
          <w:szCs w:val="28"/>
        </w:rPr>
      </w:pPr>
      <w:r w:rsidRPr="00020251">
        <w:rPr>
          <w:rFonts w:ascii="Century Gothic" w:hAnsi="Century Gothic" w:cs="Helvetica"/>
          <w:color w:val="1D2228"/>
          <w:sz w:val="28"/>
          <w:szCs w:val="28"/>
          <w:shd w:val="clear" w:color="auto" w:fill="FFFFFF"/>
        </w:rPr>
        <w:t>Verificar si existen antecedentes en los re</w:t>
      </w:r>
      <w:r w:rsidR="00F632B1" w:rsidRPr="00020251">
        <w:rPr>
          <w:rFonts w:ascii="Century Gothic" w:hAnsi="Century Gothic" w:cs="Helvetica"/>
          <w:color w:val="1D2228"/>
          <w:sz w:val="28"/>
          <w:szCs w:val="28"/>
          <w:shd w:val="clear" w:color="auto" w:fill="FFFFFF"/>
        </w:rPr>
        <w:t xml:space="preserve">gistros del </w:t>
      </w:r>
      <w:proofErr w:type="spellStart"/>
      <w:r w:rsidR="00F632B1" w:rsidRPr="00020251">
        <w:rPr>
          <w:rFonts w:ascii="Century Gothic" w:hAnsi="Century Gothic" w:cs="Helvetica"/>
          <w:color w:val="1D2228"/>
          <w:sz w:val="28"/>
          <w:szCs w:val="28"/>
          <w:shd w:val="clear" w:color="auto" w:fill="FFFFFF"/>
        </w:rPr>
        <w:t>SINAPROC</w:t>
      </w:r>
      <w:proofErr w:type="spellEnd"/>
      <w:r w:rsidR="00F632B1" w:rsidRPr="00020251">
        <w:rPr>
          <w:rFonts w:ascii="Century Gothic" w:hAnsi="Century Gothic" w:cs="Helvetica"/>
          <w:color w:val="1D2228"/>
          <w:sz w:val="28"/>
          <w:szCs w:val="28"/>
          <w:shd w:val="clear" w:color="auto" w:fill="FFFFFF"/>
        </w:rPr>
        <w:t>, sobre este tipo de eventos</w:t>
      </w:r>
      <w:r w:rsidRPr="00020251">
        <w:rPr>
          <w:rFonts w:ascii="Century Gothic" w:hAnsi="Century Gothic" w:cs="Helvetica"/>
          <w:color w:val="1D2228"/>
          <w:sz w:val="28"/>
          <w:szCs w:val="28"/>
          <w:shd w:val="clear" w:color="auto" w:fill="FFFFFF"/>
        </w:rPr>
        <w:t>.</w:t>
      </w:r>
    </w:p>
    <w:p w:rsidR="00DA2328" w:rsidRPr="00020251" w:rsidRDefault="00DA2328" w:rsidP="00020251">
      <w:pPr>
        <w:jc w:val="both"/>
        <w:rPr>
          <w:rFonts w:ascii="Century Gothic" w:hAnsi="Century Gothic" w:cs="Helvetica"/>
          <w:color w:val="1D2228"/>
          <w:sz w:val="28"/>
          <w:szCs w:val="28"/>
        </w:rPr>
      </w:pPr>
    </w:p>
    <w:p w:rsidR="00DA2328" w:rsidRPr="00020251" w:rsidRDefault="00DA2328" w:rsidP="00020251">
      <w:pPr>
        <w:pStyle w:val="Prrafodelista"/>
        <w:numPr>
          <w:ilvl w:val="0"/>
          <w:numId w:val="23"/>
        </w:numPr>
        <w:jc w:val="both"/>
        <w:rPr>
          <w:rFonts w:ascii="Century Gothic" w:hAnsi="Century Gothic" w:cs="Helvetica"/>
          <w:color w:val="1D2228"/>
          <w:sz w:val="28"/>
          <w:szCs w:val="28"/>
        </w:rPr>
      </w:pPr>
      <w:r w:rsidRPr="00020251">
        <w:rPr>
          <w:rFonts w:ascii="Century Gothic" w:hAnsi="Century Gothic" w:cs="Helvetica"/>
          <w:color w:val="1D2228"/>
          <w:sz w:val="28"/>
          <w:szCs w:val="28"/>
          <w:shd w:val="clear" w:color="auto" w:fill="FFFFFF"/>
        </w:rPr>
        <w:t xml:space="preserve">Contabilizar el número de incendios en vertederos de basura que se hayan reportado al </w:t>
      </w:r>
      <w:proofErr w:type="spellStart"/>
      <w:r w:rsidRPr="00020251">
        <w:rPr>
          <w:rFonts w:ascii="Century Gothic" w:hAnsi="Century Gothic" w:cs="Helvetica"/>
          <w:color w:val="1D2228"/>
          <w:sz w:val="28"/>
          <w:szCs w:val="28"/>
          <w:shd w:val="clear" w:color="auto" w:fill="FFFFFF"/>
        </w:rPr>
        <w:t>CENAPRED</w:t>
      </w:r>
      <w:proofErr w:type="spellEnd"/>
      <w:r w:rsidRPr="00020251">
        <w:rPr>
          <w:rFonts w:ascii="Century Gothic" w:hAnsi="Century Gothic" w:cs="Helvetica"/>
          <w:color w:val="1D2228"/>
          <w:sz w:val="28"/>
          <w:szCs w:val="28"/>
          <w:shd w:val="clear" w:color="auto" w:fill="FFFFFF"/>
        </w:rPr>
        <w:t>, para vincularlos con el atlas de riesgo donde aparece la localización de ellos.</w:t>
      </w:r>
    </w:p>
    <w:p w:rsidR="00DA2328" w:rsidRPr="00020251" w:rsidRDefault="00DA2328" w:rsidP="00020251">
      <w:pPr>
        <w:jc w:val="both"/>
        <w:rPr>
          <w:rFonts w:ascii="Century Gothic" w:hAnsi="Century Gothic" w:cs="Helvetica"/>
          <w:color w:val="1D2228"/>
          <w:sz w:val="28"/>
          <w:szCs w:val="28"/>
        </w:rPr>
      </w:pPr>
    </w:p>
    <w:p w:rsidR="00DA2328" w:rsidRPr="00020251" w:rsidRDefault="00DA2328" w:rsidP="00020251">
      <w:pPr>
        <w:pStyle w:val="Prrafodelista"/>
        <w:numPr>
          <w:ilvl w:val="0"/>
          <w:numId w:val="23"/>
        </w:numPr>
        <w:jc w:val="both"/>
        <w:rPr>
          <w:rFonts w:ascii="Century Gothic" w:hAnsi="Century Gothic" w:cs="Helvetica"/>
          <w:color w:val="1D2228"/>
          <w:sz w:val="28"/>
          <w:szCs w:val="28"/>
        </w:rPr>
      </w:pPr>
      <w:r w:rsidRPr="00020251">
        <w:rPr>
          <w:rFonts w:ascii="Century Gothic" w:hAnsi="Century Gothic" w:cs="Helvetica"/>
          <w:color w:val="1D2228"/>
          <w:sz w:val="28"/>
          <w:szCs w:val="28"/>
          <w:shd w:val="clear" w:color="auto" w:fill="FFFFFF"/>
        </w:rPr>
        <w:t xml:space="preserve">Solicitar a las áreas de protección civil del país, su participación en este tipo de eventos y cómo fueron atendidos (No. de personas participantes, equipos, cantidad de agua utilizada, etc.). Así mismo, en </w:t>
      </w:r>
      <w:r w:rsidR="00020251" w:rsidRPr="00020251">
        <w:rPr>
          <w:rFonts w:ascii="Century Gothic" w:hAnsi="Century Gothic" w:cs="Helvetica"/>
          <w:color w:val="1D2228"/>
          <w:sz w:val="28"/>
          <w:szCs w:val="28"/>
          <w:shd w:val="clear" w:color="auto" w:fill="FFFFFF"/>
        </w:rPr>
        <w:t>qué</w:t>
      </w:r>
      <w:r w:rsidRPr="00020251">
        <w:rPr>
          <w:rFonts w:ascii="Century Gothic" w:hAnsi="Century Gothic" w:cs="Helvetica"/>
          <w:color w:val="1D2228"/>
          <w:sz w:val="28"/>
          <w:szCs w:val="28"/>
          <w:shd w:val="clear" w:color="auto" w:fill="FFFFFF"/>
        </w:rPr>
        <w:t xml:space="preserve"> casos el incendió rebasó los límites del vertedero y afectó a terceros, o si hubo pérdidas humanas.</w:t>
      </w:r>
    </w:p>
    <w:p w:rsidR="00DA2328" w:rsidRPr="00020251" w:rsidRDefault="00DA2328" w:rsidP="00020251">
      <w:pPr>
        <w:jc w:val="both"/>
        <w:rPr>
          <w:rFonts w:ascii="Century Gothic" w:hAnsi="Century Gothic" w:cs="Helvetica"/>
          <w:color w:val="1D2228"/>
          <w:sz w:val="28"/>
          <w:szCs w:val="28"/>
        </w:rPr>
      </w:pPr>
    </w:p>
    <w:p w:rsidR="00DA2328" w:rsidRPr="00020251" w:rsidRDefault="00DA2328" w:rsidP="00020251">
      <w:pPr>
        <w:pStyle w:val="Prrafodelista"/>
        <w:numPr>
          <w:ilvl w:val="0"/>
          <w:numId w:val="23"/>
        </w:numPr>
        <w:jc w:val="both"/>
        <w:rPr>
          <w:rFonts w:ascii="Century Gothic" w:hAnsi="Century Gothic" w:cs="Helvetica"/>
          <w:color w:val="1D2228"/>
          <w:sz w:val="28"/>
          <w:szCs w:val="28"/>
        </w:rPr>
      </w:pPr>
      <w:r w:rsidRPr="00020251">
        <w:rPr>
          <w:rFonts w:ascii="Century Gothic" w:hAnsi="Century Gothic" w:cs="Helvetica"/>
          <w:color w:val="1D2228"/>
          <w:sz w:val="28"/>
          <w:szCs w:val="28"/>
          <w:shd w:val="clear" w:color="auto" w:fill="FFFFFF"/>
        </w:rPr>
        <w:t>Checar con las empresas que comercializan equipos y materiales para el control de incendios, si tienen opciones específicas para el combate de incendios en vertederos de basura, ya que el contexto en que ocurren es muy diferente a otros.</w:t>
      </w:r>
    </w:p>
    <w:p w:rsidR="00DA2328" w:rsidRPr="00020251" w:rsidRDefault="00DA2328" w:rsidP="00020251">
      <w:pPr>
        <w:jc w:val="both"/>
        <w:rPr>
          <w:rFonts w:ascii="Century Gothic" w:hAnsi="Century Gothic" w:cs="Helvetica"/>
          <w:color w:val="1D2228"/>
          <w:sz w:val="28"/>
          <w:szCs w:val="28"/>
        </w:rPr>
      </w:pPr>
    </w:p>
    <w:p w:rsidR="00DA2328" w:rsidRPr="00020251" w:rsidRDefault="00DA2328" w:rsidP="00020251">
      <w:pPr>
        <w:pStyle w:val="Prrafodelista"/>
        <w:numPr>
          <w:ilvl w:val="0"/>
          <w:numId w:val="23"/>
        </w:numPr>
        <w:jc w:val="both"/>
        <w:rPr>
          <w:rFonts w:ascii="Century Gothic" w:hAnsi="Century Gothic" w:cs="Helvetica"/>
          <w:color w:val="1D2228"/>
          <w:sz w:val="28"/>
          <w:szCs w:val="28"/>
        </w:rPr>
      </w:pPr>
      <w:r w:rsidRPr="00020251">
        <w:rPr>
          <w:rFonts w:ascii="Century Gothic" w:hAnsi="Century Gothic" w:cs="Helvetica"/>
          <w:color w:val="1D2228"/>
          <w:sz w:val="28"/>
          <w:szCs w:val="28"/>
          <w:shd w:val="clear" w:color="auto" w:fill="FFFFFF"/>
        </w:rPr>
        <w:t>Investigar en la bibliografía especializada, si ha habido seguimiento posterior a la ocurrencia y control del siniestro, aplicación de programas de monitoreo posterior, así como sobre la medición de emisiones a la atmósfera (durante y después de su combate).</w:t>
      </w:r>
    </w:p>
    <w:p w:rsidR="00DA2328" w:rsidRPr="00020251" w:rsidRDefault="00DA2328" w:rsidP="00020251">
      <w:pPr>
        <w:jc w:val="both"/>
        <w:rPr>
          <w:rFonts w:ascii="Century Gothic" w:hAnsi="Century Gothic" w:cs="Helvetica"/>
          <w:color w:val="1D2228"/>
          <w:sz w:val="28"/>
          <w:szCs w:val="28"/>
        </w:rPr>
      </w:pPr>
    </w:p>
    <w:p w:rsidR="00DA2328" w:rsidRPr="00020251" w:rsidRDefault="00DA2328" w:rsidP="00020251">
      <w:pPr>
        <w:pStyle w:val="Prrafodelista"/>
        <w:numPr>
          <w:ilvl w:val="0"/>
          <w:numId w:val="23"/>
        </w:numPr>
        <w:jc w:val="both"/>
        <w:rPr>
          <w:rFonts w:ascii="Century Gothic" w:hAnsi="Century Gothic" w:cs="Helvetica"/>
          <w:color w:val="1D2228"/>
          <w:sz w:val="28"/>
          <w:szCs w:val="28"/>
        </w:rPr>
      </w:pPr>
      <w:r w:rsidRPr="00020251">
        <w:rPr>
          <w:rFonts w:ascii="Century Gothic" w:hAnsi="Century Gothic" w:cs="Helvetica"/>
          <w:color w:val="1D2228"/>
          <w:sz w:val="28"/>
          <w:szCs w:val="28"/>
          <w:shd w:val="clear" w:color="auto" w:fill="FFFFFF"/>
        </w:rPr>
        <w:lastRenderedPageBreak/>
        <w:t>Buscar en el internet y visitar algunos vertederos cercanos a la Cd. de México, para obtener testimonios de personas que hayan participado en el combate de este tipo de catástrofes.</w:t>
      </w:r>
    </w:p>
    <w:p w:rsidR="00DA2328" w:rsidRPr="00020251" w:rsidRDefault="00DA2328" w:rsidP="00020251">
      <w:pPr>
        <w:jc w:val="both"/>
        <w:rPr>
          <w:rFonts w:ascii="Century Gothic" w:hAnsi="Century Gothic" w:cs="Helvetica"/>
          <w:color w:val="1D2228"/>
          <w:sz w:val="28"/>
          <w:szCs w:val="28"/>
        </w:rPr>
      </w:pPr>
    </w:p>
    <w:p w:rsidR="00DA2328" w:rsidRPr="00020251" w:rsidRDefault="00DA2328" w:rsidP="00020251">
      <w:pPr>
        <w:pStyle w:val="Prrafodelista"/>
        <w:numPr>
          <w:ilvl w:val="0"/>
          <w:numId w:val="23"/>
        </w:numPr>
        <w:jc w:val="both"/>
        <w:rPr>
          <w:rFonts w:ascii="Century Gothic" w:hAnsi="Century Gothic" w:cs="Helvetica"/>
          <w:color w:val="1D2228"/>
          <w:sz w:val="28"/>
          <w:szCs w:val="28"/>
        </w:rPr>
      </w:pPr>
      <w:r w:rsidRPr="00020251">
        <w:rPr>
          <w:rFonts w:ascii="Century Gothic" w:hAnsi="Century Gothic" w:cs="Helvetica"/>
          <w:color w:val="1D2228"/>
          <w:sz w:val="28"/>
          <w:szCs w:val="28"/>
          <w:shd w:val="clear" w:color="auto" w:fill="FFFFFF"/>
        </w:rPr>
        <w:t>Hacer una estimación de los daños y las consecuencias ligadas a estos eventos, así como formular los siguientes indicadores: horas de maquinaria empleadas, costos asociados, cantidad de agua utilizada, cantidad y tipo de emisiones al ambiente, potencial de viaje de los gases y material particulado, tipos de daños a la salud a la población afectada, cantidad de gases por hora a la que estaría expuesto el personal que participe en estas conflagraciones, criterios para valorar la exposición crónica en animales y el ser humano, repercusiones en la salud de los afectados, etc.  </w:t>
      </w:r>
    </w:p>
    <w:p w:rsidR="00E37588" w:rsidRDefault="00E37588"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4B0BEA" w:rsidRDefault="004B0BEA" w:rsidP="00B0294B">
      <w:pPr>
        <w:spacing w:before="120" w:after="120" w:line="288" w:lineRule="auto"/>
        <w:ind w:left="180"/>
        <w:jc w:val="center"/>
        <w:rPr>
          <w:rFonts w:ascii="Century Gothic" w:hAnsi="Century Gothic" w:cs="Arial"/>
          <w:b/>
        </w:rPr>
      </w:pPr>
    </w:p>
    <w:p w:rsidR="006902C7" w:rsidRDefault="006902C7" w:rsidP="00B0294B">
      <w:pPr>
        <w:spacing w:before="120" w:after="120" w:line="288" w:lineRule="auto"/>
        <w:ind w:left="180"/>
        <w:jc w:val="center"/>
        <w:rPr>
          <w:rFonts w:ascii="Century Gothic" w:hAnsi="Century Gothic"/>
        </w:rPr>
      </w:pPr>
    </w:p>
    <w:p w:rsidR="006902C7" w:rsidRDefault="006902C7" w:rsidP="00B0294B">
      <w:pPr>
        <w:spacing w:before="120" w:after="120" w:line="288" w:lineRule="auto"/>
        <w:ind w:left="180"/>
        <w:jc w:val="center"/>
        <w:rPr>
          <w:noProof/>
        </w:rPr>
      </w:pPr>
    </w:p>
    <w:p w:rsidR="006902C7" w:rsidRDefault="006902C7" w:rsidP="00B0294B">
      <w:pPr>
        <w:spacing w:before="120" w:after="120" w:line="288" w:lineRule="auto"/>
        <w:ind w:left="180"/>
        <w:jc w:val="center"/>
        <w:rPr>
          <w:noProof/>
        </w:rPr>
      </w:pPr>
    </w:p>
    <w:p w:rsidR="006902C7" w:rsidRDefault="006902C7" w:rsidP="00B0294B">
      <w:pPr>
        <w:spacing w:before="120" w:after="120" w:line="288" w:lineRule="auto"/>
        <w:ind w:left="180"/>
        <w:jc w:val="center"/>
        <w:rPr>
          <w:noProof/>
        </w:rPr>
      </w:pPr>
    </w:p>
    <w:p w:rsidR="006902C7" w:rsidRPr="00863F5E" w:rsidRDefault="006902C7" w:rsidP="00B0294B">
      <w:pPr>
        <w:spacing w:before="120" w:after="120" w:line="288" w:lineRule="auto"/>
        <w:ind w:left="180"/>
        <w:jc w:val="center"/>
        <w:rPr>
          <w:rFonts w:ascii="Century Gothic" w:hAnsi="Century Gothic"/>
          <w:b/>
        </w:rPr>
      </w:pPr>
    </w:p>
    <w:sectPr w:rsidR="006902C7" w:rsidRPr="00863F5E" w:rsidSect="00252D7C">
      <w:headerReference w:type="default" r:id="rId15"/>
      <w:pgSz w:w="12240" w:h="15840" w:code="1"/>
      <w:pgMar w:top="2268" w:right="1701" w:bottom="1701" w:left="170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A4E" w:rsidRDefault="00872A4E">
      <w:r>
        <w:separator/>
      </w:r>
    </w:p>
  </w:endnote>
  <w:endnote w:type="continuationSeparator" w:id="0">
    <w:p w:rsidR="00872A4E" w:rsidRDefault="00872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A4E" w:rsidRDefault="00872A4E">
      <w:r>
        <w:separator/>
      </w:r>
    </w:p>
  </w:footnote>
  <w:footnote w:type="continuationSeparator" w:id="0">
    <w:p w:rsidR="00872A4E" w:rsidRDefault="00872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C6C" w:rsidRDefault="00674C6C" w:rsidP="00252D7C">
    <w:pPr>
      <w:pStyle w:val="Encabezado"/>
      <w:tabs>
        <w:tab w:val="clear" w:pos="4419"/>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F52"/>
    <w:multiLevelType w:val="hybridMultilevel"/>
    <w:tmpl w:val="E6F01D52"/>
    <w:lvl w:ilvl="0" w:tplc="F6EAFE8A">
      <w:start w:val="1"/>
      <w:numFmt w:val="lowerLetter"/>
      <w:lvlText w:val="%1)."/>
      <w:lvlJc w:val="left"/>
      <w:pPr>
        <w:tabs>
          <w:tab w:val="num" w:pos="100"/>
        </w:tabs>
        <w:ind w:left="110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EE10B3E"/>
    <w:multiLevelType w:val="hybridMultilevel"/>
    <w:tmpl w:val="08F02A52"/>
    <w:lvl w:ilvl="0" w:tplc="9728514A">
      <w:start w:val="1"/>
      <w:numFmt w:val="bullet"/>
      <w:lvlText w:val=""/>
      <w:lvlJc w:val="left"/>
      <w:pPr>
        <w:tabs>
          <w:tab w:val="num" w:pos="1134"/>
        </w:tabs>
        <w:ind w:left="1134" w:hanging="567"/>
      </w:pPr>
      <w:rPr>
        <w:rFonts w:ascii="Symbol" w:hAnsi="Symbol" w:hint="default"/>
        <w:color w:val="943634" w:themeColor="accent2" w:themeShade="BF"/>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
    <w:nsid w:val="19F210D1"/>
    <w:multiLevelType w:val="multilevel"/>
    <w:tmpl w:val="7478B420"/>
    <w:lvl w:ilvl="0">
      <w:start w:val="1"/>
      <w:numFmt w:val="lowerLetter"/>
      <w:lvlText w:val="%1)."/>
      <w:lvlJc w:val="left"/>
      <w:pPr>
        <w:tabs>
          <w:tab w:val="num" w:pos="411"/>
        </w:tabs>
        <w:ind w:left="1418" w:hanging="567"/>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C8F5E47"/>
    <w:multiLevelType w:val="hybridMultilevel"/>
    <w:tmpl w:val="0308C19E"/>
    <w:lvl w:ilvl="0" w:tplc="F6EAFE8A">
      <w:start w:val="1"/>
      <w:numFmt w:val="lowerLetter"/>
      <w:lvlText w:val="%1)."/>
      <w:lvlJc w:val="left"/>
      <w:pPr>
        <w:tabs>
          <w:tab w:val="num" w:pos="411"/>
        </w:tabs>
        <w:ind w:left="1418"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54EFA"/>
    <w:multiLevelType w:val="multilevel"/>
    <w:tmpl w:val="CA801402"/>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2DC1657"/>
    <w:multiLevelType w:val="multilevel"/>
    <w:tmpl w:val="1DFCD7CC"/>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9F1454D"/>
    <w:multiLevelType w:val="hybridMultilevel"/>
    <w:tmpl w:val="C280650C"/>
    <w:lvl w:ilvl="0" w:tplc="C9DA3A36">
      <w:numFmt w:val="bullet"/>
      <w:lvlText w:val="-"/>
      <w:lvlJc w:val="left"/>
      <w:pPr>
        <w:tabs>
          <w:tab w:val="num" w:pos="1134"/>
        </w:tabs>
        <w:ind w:left="1134" w:hanging="567"/>
      </w:pPr>
      <w:rPr>
        <w:rFonts w:ascii="Century Gothic" w:eastAsia="Times New Roman" w:hAnsi="Century Gothic" w:cs="Times New Roman"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7">
    <w:nsid w:val="2A5E090F"/>
    <w:multiLevelType w:val="multilevel"/>
    <w:tmpl w:val="EE9C82DC"/>
    <w:lvl w:ilvl="0">
      <w:start w:val="1"/>
      <w:numFmt w:val="decimal"/>
      <w:lvlText w:val="%1."/>
      <w:lvlJc w:val="left"/>
      <w:pPr>
        <w:tabs>
          <w:tab w:val="num" w:pos="709"/>
        </w:tabs>
        <w:ind w:left="709" w:hanging="709"/>
      </w:pPr>
      <w:rPr>
        <w:rFonts w:ascii="Century Gothic" w:hAnsi="Century Gothic" w:hint="default"/>
        <w:b/>
        <w:i w:val="0"/>
        <w:color w:val="auto"/>
      </w:rPr>
    </w:lvl>
    <w:lvl w:ilvl="1">
      <w:start w:val="1"/>
      <w:numFmt w:val="decimal"/>
      <w:lvlText w:val="%1.%2"/>
      <w:lvlJc w:val="left"/>
      <w:pPr>
        <w:tabs>
          <w:tab w:val="num" w:pos="851"/>
        </w:tabs>
        <w:ind w:left="851" w:hanging="851"/>
      </w:pPr>
      <w:rPr>
        <w:rFonts w:ascii="Century Gothic" w:hAnsi="Century Gothic" w:hint="default"/>
        <w:b/>
        <w:i w:val="0"/>
        <w:sz w:val="22"/>
        <w:szCs w:val="22"/>
      </w:rPr>
    </w:lvl>
    <w:lvl w:ilvl="2">
      <w:start w:val="1"/>
      <w:numFmt w:val="decimal"/>
      <w:lvlText w:val="%1.%2.%3"/>
      <w:lvlJc w:val="left"/>
      <w:pPr>
        <w:tabs>
          <w:tab w:val="num" w:pos="992"/>
        </w:tabs>
        <w:ind w:left="992" w:hanging="992"/>
      </w:pPr>
      <w:rPr>
        <w:rFonts w:ascii="Century Gothic" w:hAnsi="Century Gothic" w:hint="default"/>
        <w:b/>
        <w:i w:val="0"/>
        <w:sz w:val="24"/>
        <w:szCs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B0937D5"/>
    <w:multiLevelType w:val="hybridMultilevel"/>
    <w:tmpl w:val="4BC8CDE2"/>
    <w:lvl w:ilvl="0" w:tplc="13503CA8">
      <w:start w:val="1"/>
      <w:numFmt w:val="bullet"/>
      <w:lvlText w:val=""/>
      <w:lvlJc w:val="left"/>
      <w:pPr>
        <w:tabs>
          <w:tab w:val="num" w:pos="567"/>
        </w:tabs>
        <w:ind w:left="567" w:hanging="567"/>
      </w:pPr>
      <w:rPr>
        <w:rFonts w:ascii="Symbol" w:hAnsi="Symbol" w:hint="default"/>
        <w:color w:val="943634" w:themeColor="accent2" w:themeShade="BF"/>
        <w:sz w:val="36"/>
        <w:szCs w:val="36"/>
      </w:rPr>
    </w:lvl>
    <w:lvl w:ilvl="1" w:tplc="0C0A0003" w:tentative="1">
      <w:start w:val="1"/>
      <w:numFmt w:val="bullet"/>
      <w:lvlText w:val="o"/>
      <w:lvlJc w:val="left"/>
      <w:pPr>
        <w:tabs>
          <w:tab w:val="num" w:pos="933"/>
        </w:tabs>
        <w:ind w:left="933" w:hanging="360"/>
      </w:pPr>
      <w:rPr>
        <w:rFonts w:ascii="Courier New" w:hAnsi="Courier New" w:cs="Courier New" w:hint="default"/>
      </w:rPr>
    </w:lvl>
    <w:lvl w:ilvl="2" w:tplc="0C0A0005" w:tentative="1">
      <w:start w:val="1"/>
      <w:numFmt w:val="bullet"/>
      <w:lvlText w:val=""/>
      <w:lvlJc w:val="left"/>
      <w:pPr>
        <w:tabs>
          <w:tab w:val="num" w:pos="1653"/>
        </w:tabs>
        <w:ind w:left="1653" w:hanging="360"/>
      </w:pPr>
      <w:rPr>
        <w:rFonts w:ascii="Wingdings" w:hAnsi="Wingdings" w:hint="default"/>
      </w:rPr>
    </w:lvl>
    <w:lvl w:ilvl="3" w:tplc="0C0A0001" w:tentative="1">
      <w:start w:val="1"/>
      <w:numFmt w:val="bullet"/>
      <w:lvlText w:val=""/>
      <w:lvlJc w:val="left"/>
      <w:pPr>
        <w:tabs>
          <w:tab w:val="num" w:pos="2373"/>
        </w:tabs>
        <w:ind w:left="2373" w:hanging="360"/>
      </w:pPr>
      <w:rPr>
        <w:rFonts w:ascii="Symbol" w:hAnsi="Symbol" w:hint="default"/>
      </w:rPr>
    </w:lvl>
    <w:lvl w:ilvl="4" w:tplc="0C0A0003" w:tentative="1">
      <w:start w:val="1"/>
      <w:numFmt w:val="bullet"/>
      <w:lvlText w:val="o"/>
      <w:lvlJc w:val="left"/>
      <w:pPr>
        <w:tabs>
          <w:tab w:val="num" w:pos="3093"/>
        </w:tabs>
        <w:ind w:left="3093" w:hanging="360"/>
      </w:pPr>
      <w:rPr>
        <w:rFonts w:ascii="Courier New" w:hAnsi="Courier New" w:cs="Courier New" w:hint="default"/>
      </w:rPr>
    </w:lvl>
    <w:lvl w:ilvl="5" w:tplc="0C0A0005" w:tentative="1">
      <w:start w:val="1"/>
      <w:numFmt w:val="bullet"/>
      <w:lvlText w:val=""/>
      <w:lvlJc w:val="left"/>
      <w:pPr>
        <w:tabs>
          <w:tab w:val="num" w:pos="3813"/>
        </w:tabs>
        <w:ind w:left="3813" w:hanging="360"/>
      </w:pPr>
      <w:rPr>
        <w:rFonts w:ascii="Wingdings" w:hAnsi="Wingdings" w:hint="default"/>
      </w:rPr>
    </w:lvl>
    <w:lvl w:ilvl="6" w:tplc="0C0A0001" w:tentative="1">
      <w:start w:val="1"/>
      <w:numFmt w:val="bullet"/>
      <w:lvlText w:val=""/>
      <w:lvlJc w:val="left"/>
      <w:pPr>
        <w:tabs>
          <w:tab w:val="num" w:pos="4533"/>
        </w:tabs>
        <w:ind w:left="4533" w:hanging="360"/>
      </w:pPr>
      <w:rPr>
        <w:rFonts w:ascii="Symbol" w:hAnsi="Symbol" w:hint="default"/>
      </w:rPr>
    </w:lvl>
    <w:lvl w:ilvl="7" w:tplc="0C0A0003" w:tentative="1">
      <w:start w:val="1"/>
      <w:numFmt w:val="bullet"/>
      <w:lvlText w:val="o"/>
      <w:lvlJc w:val="left"/>
      <w:pPr>
        <w:tabs>
          <w:tab w:val="num" w:pos="5253"/>
        </w:tabs>
        <w:ind w:left="5253" w:hanging="360"/>
      </w:pPr>
      <w:rPr>
        <w:rFonts w:ascii="Courier New" w:hAnsi="Courier New" w:cs="Courier New" w:hint="default"/>
      </w:rPr>
    </w:lvl>
    <w:lvl w:ilvl="8" w:tplc="0C0A0005" w:tentative="1">
      <w:start w:val="1"/>
      <w:numFmt w:val="bullet"/>
      <w:lvlText w:val=""/>
      <w:lvlJc w:val="left"/>
      <w:pPr>
        <w:tabs>
          <w:tab w:val="num" w:pos="5973"/>
        </w:tabs>
        <w:ind w:left="5973" w:hanging="360"/>
      </w:pPr>
      <w:rPr>
        <w:rFonts w:ascii="Wingdings" w:hAnsi="Wingdings" w:hint="default"/>
      </w:rPr>
    </w:lvl>
  </w:abstractNum>
  <w:abstractNum w:abstractNumId="9">
    <w:nsid w:val="2E8A16D8"/>
    <w:multiLevelType w:val="multilevel"/>
    <w:tmpl w:val="7478B420"/>
    <w:lvl w:ilvl="0">
      <w:start w:val="1"/>
      <w:numFmt w:val="lowerLetter"/>
      <w:lvlText w:val="%1)."/>
      <w:lvlJc w:val="left"/>
      <w:pPr>
        <w:tabs>
          <w:tab w:val="num" w:pos="411"/>
        </w:tabs>
        <w:ind w:left="1418" w:hanging="567"/>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242A01"/>
    <w:multiLevelType w:val="hybridMultilevel"/>
    <w:tmpl w:val="2BA2374A"/>
    <w:lvl w:ilvl="0" w:tplc="0F8CB08C">
      <w:numFmt w:val="bullet"/>
      <w:lvlText w:val="-"/>
      <w:lvlJc w:val="left"/>
      <w:pPr>
        <w:tabs>
          <w:tab w:val="num" w:pos="780"/>
        </w:tabs>
        <w:ind w:left="780" w:hanging="360"/>
      </w:pPr>
      <w:rPr>
        <w:rFonts w:ascii="Century Gothic" w:eastAsia="Times New Roman" w:hAnsi="Century Gothic" w:cs="Times New Roman"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1">
    <w:nsid w:val="41F10A76"/>
    <w:multiLevelType w:val="multilevel"/>
    <w:tmpl w:val="EE9C82DC"/>
    <w:lvl w:ilvl="0">
      <w:start w:val="1"/>
      <w:numFmt w:val="decimal"/>
      <w:lvlText w:val="%1."/>
      <w:lvlJc w:val="left"/>
      <w:pPr>
        <w:tabs>
          <w:tab w:val="num" w:pos="709"/>
        </w:tabs>
        <w:ind w:left="709" w:hanging="709"/>
      </w:pPr>
      <w:rPr>
        <w:rFonts w:ascii="Century Gothic" w:hAnsi="Century Gothic" w:hint="default"/>
        <w:b/>
        <w:i w:val="0"/>
        <w:color w:val="auto"/>
      </w:rPr>
    </w:lvl>
    <w:lvl w:ilvl="1">
      <w:start w:val="1"/>
      <w:numFmt w:val="decimal"/>
      <w:lvlText w:val="%1.%2"/>
      <w:lvlJc w:val="left"/>
      <w:pPr>
        <w:tabs>
          <w:tab w:val="num" w:pos="851"/>
        </w:tabs>
        <w:ind w:left="851" w:hanging="851"/>
      </w:pPr>
      <w:rPr>
        <w:rFonts w:ascii="Century Gothic" w:hAnsi="Century Gothic" w:hint="default"/>
        <w:b/>
        <w:i w:val="0"/>
        <w:sz w:val="22"/>
        <w:szCs w:val="22"/>
      </w:rPr>
    </w:lvl>
    <w:lvl w:ilvl="2">
      <w:start w:val="1"/>
      <w:numFmt w:val="decimal"/>
      <w:lvlText w:val="%1.%2.%3"/>
      <w:lvlJc w:val="left"/>
      <w:pPr>
        <w:tabs>
          <w:tab w:val="num" w:pos="992"/>
        </w:tabs>
        <w:ind w:left="992" w:hanging="992"/>
      </w:pPr>
      <w:rPr>
        <w:rFonts w:ascii="Century Gothic" w:hAnsi="Century Gothic" w:hint="default"/>
        <w:b/>
        <w:i w:val="0"/>
        <w:sz w:val="24"/>
        <w:szCs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4F3E4513"/>
    <w:multiLevelType w:val="multilevel"/>
    <w:tmpl w:val="B5B0D50C"/>
    <w:lvl w:ilvl="0">
      <w:numFmt w:val="bullet"/>
      <w:lvlText w:val="-"/>
      <w:lvlJc w:val="left"/>
      <w:pPr>
        <w:tabs>
          <w:tab w:val="num" w:pos="567"/>
        </w:tabs>
        <w:ind w:left="567" w:hanging="567"/>
      </w:pPr>
      <w:rPr>
        <w:rFonts w:ascii="Century Gothic" w:eastAsia="Times New Roman" w:hAnsi="Century Gothic" w:cs="Times New Roman"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3">
    <w:nsid w:val="51197BB8"/>
    <w:multiLevelType w:val="hybridMultilevel"/>
    <w:tmpl w:val="21A40DD8"/>
    <w:lvl w:ilvl="0" w:tplc="A616420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4">
    <w:nsid w:val="61CC0BE9"/>
    <w:multiLevelType w:val="hybridMultilevel"/>
    <w:tmpl w:val="1206DB86"/>
    <w:lvl w:ilvl="0" w:tplc="F6EAFE8A">
      <w:start w:val="1"/>
      <w:numFmt w:val="lowerLetter"/>
      <w:lvlText w:val="%1)."/>
      <w:lvlJc w:val="left"/>
      <w:pPr>
        <w:tabs>
          <w:tab w:val="num" w:pos="411"/>
        </w:tabs>
        <w:ind w:left="1418"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65EC64B3"/>
    <w:multiLevelType w:val="multilevel"/>
    <w:tmpl w:val="2BA2374A"/>
    <w:lvl w:ilvl="0">
      <w:numFmt w:val="bullet"/>
      <w:lvlText w:val="-"/>
      <w:lvlJc w:val="left"/>
      <w:pPr>
        <w:tabs>
          <w:tab w:val="num" w:pos="780"/>
        </w:tabs>
        <w:ind w:left="780" w:hanging="360"/>
      </w:pPr>
      <w:rPr>
        <w:rFonts w:ascii="Century Gothic" w:eastAsia="Times New Roman" w:hAnsi="Century Gothic" w:cs="Times New Roman"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6">
    <w:nsid w:val="67487BD3"/>
    <w:multiLevelType w:val="multilevel"/>
    <w:tmpl w:val="8FE25F0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3276EB7"/>
    <w:multiLevelType w:val="hybridMultilevel"/>
    <w:tmpl w:val="7478B420"/>
    <w:lvl w:ilvl="0" w:tplc="F6EAFE8A">
      <w:start w:val="1"/>
      <w:numFmt w:val="lowerLetter"/>
      <w:lvlText w:val="%1)."/>
      <w:lvlJc w:val="left"/>
      <w:pPr>
        <w:tabs>
          <w:tab w:val="num" w:pos="411"/>
        </w:tabs>
        <w:ind w:left="1418"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7953378C"/>
    <w:multiLevelType w:val="hybridMultilevel"/>
    <w:tmpl w:val="8EDC2E30"/>
    <w:lvl w:ilvl="0" w:tplc="53F0A310">
      <w:start w:val="1"/>
      <w:numFmt w:val="bullet"/>
      <w:lvlText w:val="●"/>
      <w:lvlJc w:val="left"/>
      <w:pPr>
        <w:ind w:left="720" w:hanging="360"/>
      </w:pPr>
      <w:rPr>
        <w:rFonts w:ascii="Cambria" w:hAnsi="Cambria"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9B91244"/>
    <w:multiLevelType w:val="hybridMultilevel"/>
    <w:tmpl w:val="8FE25F08"/>
    <w:lvl w:ilvl="0" w:tplc="2A046176">
      <w:start w:val="1"/>
      <w:numFmt w:val="decimal"/>
      <w:lvlText w:val="%1."/>
      <w:lvlJc w:val="left"/>
      <w:pPr>
        <w:tabs>
          <w:tab w:val="num" w:pos="567"/>
        </w:tabs>
        <w:ind w:left="567" w:hanging="567"/>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7A6D6915"/>
    <w:multiLevelType w:val="multilevel"/>
    <w:tmpl w:val="1206DB86"/>
    <w:lvl w:ilvl="0">
      <w:start w:val="1"/>
      <w:numFmt w:val="lowerLetter"/>
      <w:lvlText w:val="%1)."/>
      <w:lvlJc w:val="left"/>
      <w:pPr>
        <w:tabs>
          <w:tab w:val="num" w:pos="411"/>
        </w:tabs>
        <w:ind w:left="1418" w:hanging="567"/>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E2C2184"/>
    <w:multiLevelType w:val="hybridMultilevel"/>
    <w:tmpl w:val="141CE468"/>
    <w:lvl w:ilvl="0" w:tplc="A616420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2">
    <w:nsid w:val="7EC103B1"/>
    <w:multiLevelType w:val="hybridMultilevel"/>
    <w:tmpl w:val="B5B0D50C"/>
    <w:lvl w:ilvl="0" w:tplc="89A28F74">
      <w:numFmt w:val="bullet"/>
      <w:lvlText w:val="-"/>
      <w:lvlJc w:val="left"/>
      <w:pPr>
        <w:tabs>
          <w:tab w:val="num" w:pos="567"/>
        </w:tabs>
        <w:ind w:left="567" w:hanging="567"/>
      </w:pPr>
      <w:rPr>
        <w:rFonts w:ascii="Century Gothic" w:eastAsia="Times New Roman" w:hAnsi="Century Gothic" w:cs="Times New Roman"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num w:numId="1">
    <w:abstractNumId w:val="19"/>
  </w:num>
  <w:num w:numId="2">
    <w:abstractNumId w:val="4"/>
  </w:num>
  <w:num w:numId="3">
    <w:abstractNumId w:val="10"/>
  </w:num>
  <w:num w:numId="4">
    <w:abstractNumId w:val="15"/>
  </w:num>
  <w:num w:numId="5">
    <w:abstractNumId w:val="22"/>
  </w:num>
  <w:num w:numId="6">
    <w:abstractNumId w:val="5"/>
  </w:num>
  <w:num w:numId="7">
    <w:abstractNumId w:val="12"/>
  </w:num>
  <w:num w:numId="8">
    <w:abstractNumId w:val="6"/>
  </w:num>
  <w:num w:numId="9">
    <w:abstractNumId w:val="16"/>
  </w:num>
  <w:num w:numId="10">
    <w:abstractNumId w:val="7"/>
  </w:num>
  <w:num w:numId="11">
    <w:abstractNumId w:val="11"/>
  </w:num>
  <w:num w:numId="12">
    <w:abstractNumId w:val="17"/>
  </w:num>
  <w:num w:numId="13">
    <w:abstractNumId w:val="2"/>
  </w:num>
  <w:num w:numId="14">
    <w:abstractNumId w:val="14"/>
  </w:num>
  <w:num w:numId="15">
    <w:abstractNumId w:val="20"/>
  </w:num>
  <w:num w:numId="16">
    <w:abstractNumId w:val="3"/>
  </w:num>
  <w:num w:numId="17">
    <w:abstractNumId w:val="9"/>
  </w:num>
  <w:num w:numId="18">
    <w:abstractNumId w:val="0"/>
  </w:num>
  <w:num w:numId="19">
    <w:abstractNumId w:val="1"/>
  </w:num>
  <w:num w:numId="20">
    <w:abstractNumId w:val="8"/>
  </w:num>
  <w:num w:numId="21">
    <w:abstractNumId w:val="21"/>
  </w:num>
  <w:num w:numId="22">
    <w:abstractNumId w:val="1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54C"/>
    <w:rsid w:val="00003679"/>
    <w:rsid w:val="00020251"/>
    <w:rsid w:val="000205AB"/>
    <w:rsid w:val="00022C64"/>
    <w:rsid w:val="000405D7"/>
    <w:rsid w:val="000735DB"/>
    <w:rsid w:val="00073CAD"/>
    <w:rsid w:val="00120458"/>
    <w:rsid w:val="00154989"/>
    <w:rsid w:val="00181404"/>
    <w:rsid w:val="001D003D"/>
    <w:rsid w:val="002242C7"/>
    <w:rsid w:val="00241647"/>
    <w:rsid w:val="00241B87"/>
    <w:rsid w:val="00252D7C"/>
    <w:rsid w:val="002606E6"/>
    <w:rsid w:val="00294A31"/>
    <w:rsid w:val="0029687B"/>
    <w:rsid w:val="002C1905"/>
    <w:rsid w:val="002C5F67"/>
    <w:rsid w:val="002D6B0E"/>
    <w:rsid w:val="002E78BD"/>
    <w:rsid w:val="002F22E4"/>
    <w:rsid w:val="0030654C"/>
    <w:rsid w:val="00315EAB"/>
    <w:rsid w:val="00332273"/>
    <w:rsid w:val="00352E46"/>
    <w:rsid w:val="00355A4D"/>
    <w:rsid w:val="003740C6"/>
    <w:rsid w:val="00385CF3"/>
    <w:rsid w:val="003A3BF5"/>
    <w:rsid w:val="00446AE1"/>
    <w:rsid w:val="00457A87"/>
    <w:rsid w:val="004B0BEA"/>
    <w:rsid w:val="004B7FC3"/>
    <w:rsid w:val="004D00CA"/>
    <w:rsid w:val="004E535F"/>
    <w:rsid w:val="00500C70"/>
    <w:rsid w:val="00512279"/>
    <w:rsid w:val="00571928"/>
    <w:rsid w:val="005945DA"/>
    <w:rsid w:val="005C54F8"/>
    <w:rsid w:val="005D0CDE"/>
    <w:rsid w:val="00641858"/>
    <w:rsid w:val="00655D1D"/>
    <w:rsid w:val="00674C6C"/>
    <w:rsid w:val="00680F7A"/>
    <w:rsid w:val="006902C7"/>
    <w:rsid w:val="007404D2"/>
    <w:rsid w:val="00742BB2"/>
    <w:rsid w:val="0079385D"/>
    <w:rsid w:val="007D0C4D"/>
    <w:rsid w:val="007E3F84"/>
    <w:rsid w:val="00803478"/>
    <w:rsid w:val="00821AEE"/>
    <w:rsid w:val="00841560"/>
    <w:rsid w:val="00863F5E"/>
    <w:rsid w:val="00872A4E"/>
    <w:rsid w:val="0087384D"/>
    <w:rsid w:val="00905669"/>
    <w:rsid w:val="00943B98"/>
    <w:rsid w:val="0096200E"/>
    <w:rsid w:val="009623E7"/>
    <w:rsid w:val="009F5CFD"/>
    <w:rsid w:val="00A0189D"/>
    <w:rsid w:val="00A54A30"/>
    <w:rsid w:val="00AA5FA5"/>
    <w:rsid w:val="00AC41D0"/>
    <w:rsid w:val="00AD7164"/>
    <w:rsid w:val="00B0294B"/>
    <w:rsid w:val="00B152C1"/>
    <w:rsid w:val="00B32FBA"/>
    <w:rsid w:val="00B40AD3"/>
    <w:rsid w:val="00B63572"/>
    <w:rsid w:val="00B72141"/>
    <w:rsid w:val="00B816E8"/>
    <w:rsid w:val="00BC7DD6"/>
    <w:rsid w:val="00C1031B"/>
    <w:rsid w:val="00C45E18"/>
    <w:rsid w:val="00C46851"/>
    <w:rsid w:val="00C5505C"/>
    <w:rsid w:val="00C60BB2"/>
    <w:rsid w:val="00C61740"/>
    <w:rsid w:val="00CA3D25"/>
    <w:rsid w:val="00CC5EF4"/>
    <w:rsid w:val="00D075DD"/>
    <w:rsid w:val="00D11770"/>
    <w:rsid w:val="00D712E8"/>
    <w:rsid w:val="00D768E1"/>
    <w:rsid w:val="00DA2328"/>
    <w:rsid w:val="00DC14CC"/>
    <w:rsid w:val="00DD2239"/>
    <w:rsid w:val="00DE51B7"/>
    <w:rsid w:val="00E060C7"/>
    <w:rsid w:val="00E37588"/>
    <w:rsid w:val="00E42BD7"/>
    <w:rsid w:val="00E51A54"/>
    <w:rsid w:val="00E96AE3"/>
    <w:rsid w:val="00EA7A83"/>
    <w:rsid w:val="00EB200B"/>
    <w:rsid w:val="00F10F68"/>
    <w:rsid w:val="00F632B1"/>
    <w:rsid w:val="00F959C9"/>
    <w:rsid w:val="00FB1BFB"/>
    <w:rsid w:val="00FE075A"/>
    <w:rsid w:val="00FE0D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rsid w:val="00355A4D"/>
    <w:pPr>
      <w:keepNext/>
      <w:outlineLvl w:val="0"/>
    </w:pPr>
    <w:rPr>
      <w:b/>
      <w:bCs/>
      <w:lang w:val="es-ES" w:eastAsia="es-ES"/>
    </w:rPr>
  </w:style>
  <w:style w:type="paragraph" w:styleId="Ttulo2">
    <w:name w:val="heading 2"/>
    <w:basedOn w:val="Normal"/>
    <w:next w:val="Normal"/>
    <w:qFormat/>
    <w:rsid w:val="00241647"/>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41647"/>
    <w:pPr>
      <w:keepNext/>
      <w:spacing w:before="240" w:after="60"/>
      <w:outlineLvl w:val="2"/>
    </w:pPr>
    <w:rPr>
      <w:rFonts w:ascii="Arial" w:hAnsi="Arial" w:cs="Arial"/>
      <w:b/>
      <w:bCs/>
      <w:sz w:val="26"/>
      <w:szCs w:val="26"/>
    </w:rPr>
  </w:style>
  <w:style w:type="paragraph" w:styleId="Ttulo4">
    <w:name w:val="heading 4"/>
    <w:basedOn w:val="Normal"/>
    <w:next w:val="Normal"/>
    <w:qFormat/>
    <w:rsid w:val="007D0C4D"/>
    <w:pPr>
      <w:keepNext/>
      <w:spacing w:before="240" w:after="60"/>
      <w:outlineLvl w:val="3"/>
    </w:pPr>
    <w:rPr>
      <w:b/>
      <w:bCs/>
      <w:sz w:val="28"/>
      <w:szCs w:val="28"/>
    </w:rPr>
  </w:style>
  <w:style w:type="paragraph" w:styleId="Ttulo6">
    <w:name w:val="heading 6"/>
    <w:basedOn w:val="Normal"/>
    <w:next w:val="Normal"/>
    <w:qFormat/>
    <w:rsid w:val="00641858"/>
    <w:pPr>
      <w:spacing w:before="240" w:after="60"/>
      <w:outlineLvl w:val="5"/>
    </w:pPr>
    <w:rPr>
      <w:b/>
      <w:bCs/>
      <w:sz w:val="22"/>
      <w:szCs w:val="22"/>
    </w:rPr>
  </w:style>
  <w:style w:type="paragraph" w:styleId="Ttulo7">
    <w:name w:val="heading 7"/>
    <w:basedOn w:val="Normal"/>
    <w:next w:val="Normal"/>
    <w:qFormat/>
    <w:rsid w:val="00241647"/>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52D7C"/>
    <w:pPr>
      <w:tabs>
        <w:tab w:val="center" w:pos="4419"/>
        <w:tab w:val="right" w:pos="8838"/>
      </w:tabs>
    </w:pPr>
  </w:style>
  <w:style w:type="paragraph" w:styleId="Piedepgina">
    <w:name w:val="footer"/>
    <w:basedOn w:val="Normal"/>
    <w:rsid w:val="00252D7C"/>
    <w:pPr>
      <w:tabs>
        <w:tab w:val="center" w:pos="4419"/>
        <w:tab w:val="right" w:pos="8838"/>
      </w:tabs>
    </w:pPr>
  </w:style>
  <w:style w:type="paragraph" w:styleId="Textoindependiente3">
    <w:name w:val="Body Text 3"/>
    <w:basedOn w:val="Normal"/>
    <w:rsid w:val="00355A4D"/>
    <w:rPr>
      <w:b/>
      <w:bCs/>
      <w:lang w:val="es-ES" w:eastAsia="es-ES"/>
    </w:rPr>
  </w:style>
  <w:style w:type="paragraph" w:styleId="Textoindependiente2">
    <w:name w:val="Body Text 2"/>
    <w:basedOn w:val="Normal"/>
    <w:rsid w:val="00355A4D"/>
    <w:pPr>
      <w:spacing w:after="120" w:line="480" w:lineRule="auto"/>
    </w:pPr>
  </w:style>
  <w:style w:type="paragraph" w:styleId="Textodebloque">
    <w:name w:val="Block Text"/>
    <w:basedOn w:val="Normal"/>
    <w:rsid w:val="00641858"/>
    <w:pPr>
      <w:ind w:left="720" w:right="738"/>
      <w:jc w:val="both"/>
    </w:pPr>
    <w:rPr>
      <w:b/>
      <w:bCs/>
      <w:sz w:val="20"/>
      <w:lang w:val="es-ES" w:eastAsia="es-ES"/>
    </w:rPr>
  </w:style>
  <w:style w:type="paragraph" w:styleId="Prrafodelista">
    <w:name w:val="List Paragraph"/>
    <w:basedOn w:val="Normal"/>
    <w:uiPriority w:val="34"/>
    <w:qFormat/>
    <w:rsid w:val="00B40AD3"/>
    <w:pPr>
      <w:ind w:left="708"/>
    </w:pPr>
  </w:style>
  <w:style w:type="paragraph" w:styleId="Sangra2detindependiente">
    <w:name w:val="Body Text Indent 2"/>
    <w:basedOn w:val="Normal"/>
    <w:link w:val="Sangra2detindependienteCar"/>
    <w:semiHidden/>
    <w:unhideWhenUsed/>
    <w:rsid w:val="00E37588"/>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E37588"/>
    <w:rPr>
      <w:sz w:val="24"/>
      <w:szCs w:val="24"/>
    </w:rPr>
  </w:style>
  <w:style w:type="paragraph" w:styleId="Textodeglobo">
    <w:name w:val="Balloon Text"/>
    <w:basedOn w:val="Normal"/>
    <w:link w:val="TextodegloboCar"/>
    <w:semiHidden/>
    <w:unhideWhenUsed/>
    <w:rsid w:val="00BC7DD6"/>
    <w:rPr>
      <w:rFonts w:ascii="Tahoma" w:hAnsi="Tahoma" w:cs="Tahoma"/>
      <w:sz w:val="16"/>
      <w:szCs w:val="16"/>
    </w:rPr>
  </w:style>
  <w:style w:type="character" w:customStyle="1" w:styleId="TextodegloboCar">
    <w:name w:val="Texto de globo Car"/>
    <w:basedOn w:val="Fuentedeprrafopredeter"/>
    <w:link w:val="Textodeglobo"/>
    <w:semiHidden/>
    <w:rsid w:val="00BC7D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rsid w:val="00355A4D"/>
    <w:pPr>
      <w:keepNext/>
      <w:outlineLvl w:val="0"/>
    </w:pPr>
    <w:rPr>
      <w:b/>
      <w:bCs/>
      <w:lang w:val="es-ES" w:eastAsia="es-ES"/>
    </w:rPr>
  </w:style>
  <w:style w:type="paragraph" w:styleId="Ttulo2">
    <w:name w:val="heading 2"/>
    <w:basedOn w:val="Normal"/>
    <w:next w:val="Normal"/>
    <w:qFormat/>
    <w:rsid w:val="00241647"/>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41647"/>
    <w:pPr>
      <w:keepNext/>
      <w:spacing w:before="240" w:after="60"/>
      <w:outlineLvl w:val="2"/>
    </w:pPr>
    <w:rPr>
      <w:rFonts w:ascii="Arial" w:hAnsi="Arial" w:cs="Arial"/>
      <w:b/>
      <w:bCs/>
      <w:sz w:val="26"/>
      <w:szCs w:val="26"/>
    </w:rPr>
  </w:style>
  <w:style w:type="paragraph" w:styleId="Ttulo4">
    <w:name w:val="heading 4"/>
    <w:basedOn w:val="Normal"/>
    <w:next w:val="Normal"/>
    <w:qFormat/>
    <w:rsid w:val="007D0C4D"/>
    <w:pPr>
      <w:keepNext/>
      <w:spacing w:before="240" w:after="60"/>
      <w:outlineLvl w:val="3"/>
    </w:pPr>
    <w:rPr>
      <w:b/>
      <w:bCs/>
      <w:sz w:val="28"/>
      <w:szCs w:val="28"/>
    </w:rPr>
  </w:style>
  <w:style w:type="paragraph" w:styleId="Ttulo6">
    <w:name w:val="heading 6"/>
    <w:basedOn w:val="Normal"/>
    <w:next w:val="Normal"/>
    <w:qFormat/>
    <w:rsid w:val="00641858"/>
    <w:pPr>
      <w:spacing w:before="240" w:after="60"/>
      <w:outlineLvl w:val="5"/>
    </w:pPr>
    <w:rPr>
      <w:b/>
      <w:bCs/>
      <w:sz w:val="22"/>
      <w:szCs w:val="22"/>
    </w:rPr>
  </w:style>
  <w:style w:type="paragraph" w:styleId="Ttulo7">
    <w:name w:val="heading 7"/>
    <w:basedOn w:val="Normal"/>
    <w:next w:val="Normal"/>
    <w:qFormat/>
    <w:rsid w:val="00241647"/>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52D7C"/>
    <w:pPr>
      <w:tabs>
        <w:tab w:val="center" w:pos="4419"/>
        <w:tab w:val="right" w:pos="8838"/>
      </w:tabs>
    </w:pPr>
  </w:style>
  <w:style w:type="paragraph" w:styleId="Piedepgina">
    <w:name w:val="footer"/>
    <w:basedOn w:val="Normal"/>
    <w:rsid w:val="00252D7C"/>
    <w:pPr>
      <w:tabs>
        <w:tab w:val="center" w:pos="4419"/>
        <w:tab w:val="right" w:pos="8838"/>
      </w:tabs>
    </w:pPr>
  </w:style>
  <w:style w:type="paragraph" w:styleId="Textoindependiente3">
    <w:name w:val="Body Text 3"/>
    <w:basedOn w:val="Normal"/>
    <w:rsid w:val="00355A4D"/>
    <w:rPr>
      <w:b/>
      <w:bCs/>
      <w:lang w:val="es-ES" w:eastAsia="es-ES"/>
    </w:rPr>
  </w:style>
  <w:style w:type="paragraph" w:styleId="Textoindependiente2">
    <w:name w:val="Body Text 2"/>
    <w:basedOn w:val="Normal"/>
    <w:rsid w:val="00355A4D"/>
    <w:pPr>
      <w:spacing w:after="120" w:line="480" w:lineRule="auto"/>
    </w:pPr>
  </w:style>
  <w:style w:type="paragraph" w:styleId="Textodebloque">
    <w:name w:val="Block Text"/>
    <w:basedOn w:val="Normal"/>
    <w:rsid w:val="00641858"/>
    <w:pPr>
      <w:ind w:left="720" w:right="738"/>
      <w:jc w:val="both"/>
    </w:pPr>
    <w:rPr>
      <w:b/>
      <w:bCs/>
      <w:sz w:val="20"/>
      <w:lang w:val="es-ES" w:eastAsia="es-ES"/>
    </w:rPr>
  </w:style>
  <w:style w:type="paragraph" w:styleId="Prrafodelista">
    <w:name w:val="List Paragraph"/>
    <w:basedOn w:val="Normal"/>
    <w:uiPriority w:val="34"/>
    <w:qFormat/>
    <w:rsid w:val="00B40AD3"/>
    <w:pPr>
      <w:ind w:left="708"/>
    </w:pPr>
  </w:style>
  <w:style w:type="paragraph" w:styleId="Sangra2detindependiente">
    <w:name w:val="Body Text Indent 2"/>
    <w:basedOn w:val="Normal"/>
    <w:link w:val="Sangra2detindependienteCar"/>
    <w:semiHidden/>
    <w:unhideWhenUsed/>
    <w:rsid w:val="00E37588"/>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E37588"/>
    <w:rPr>
      <w:sz w:val="24"/>
      <w:szCs w:val="24"/>
    </w:rPr>
  </w:style>
  <w:style w:type="paragraph" w:styleId="Textodeglobo">
    <w:name w:val="Balloon Text"/>
    <w:basedOn w:val="Normal"/>
    <w:link w:val="TextodegloboCar"/>
    <w:semiHidden/>
    <w:unhideWhenUsed/>
    <w:rsid w:val="00BC7DD6"/>
    <w:rPr>
      <w:rFonts w:ascii="Tahoma" w:hAnsi="Tahoma" w:cs="Tahoma"/>
      <w:sz w:val="16"/>
      <w:szCs w:val="16"/>
    </w:rPr>
  </w:style>
  <w:style w:type="character" w:customStyle="1" w:styleId="TextodegloboCar">
    <w:name w:val="Texto de globo Car"/>
    <w:basedOn w:val="Fuentedeprrafopredeter"/>
    <w:link w:val="Textodeglobo"/>
    <w:semiHidden/>
    <w:rsid w:val="00BC7D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88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P_Propietario\Datos%20de%20programa\Microsoft\Plantillas\SICA-2005.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SICA-2005.dot</Template>
  <TotalTime>1</TotalTime>
  <Pages>19</Pages>
  <Words>3664</Words>
  <Characters>20156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RECOMENDACIONES PARA EL CONTROL DE INCENDIOS</vt:lpstr>
    </vt:vector>
  </TitlesOfParts>
  <Company>Sistemas de Ingeniería y Control Ambiental, S.A. de C.V.</Company>
  <LinksUpToDate>false</LinksUpToDate>
  <CharactersWithSpaces>23773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RECOMENDACIONES PARA EL CONTROL DE INCENDIOS</dc:title>
  <dc:creator>PC0</dc:creator>
  <cp:lastModifiedBy>Sica</cp:lastModifiedBy>
  <cp:revision>2</cp:revision>
  <cp:lastPrinted>2007-12-10T20:26:00Z</cp:lastPrinted>
  <dcterms:created xsi:type="dcterms:W3CDTF">2020-08-14T15:01:00Z</dcterms:created>
  <dcterms:modified xsi:type="dcterms:W3CDTF">2020-08-14T15:01:00Z</dcterms:modified>
</cp:coreProperties>
</file>