
<file path=[Content_Types].xml><?xml version="1.0" encoding="utf-8"?>
<Types xmlns="http://schemas.openxmlformats.org/package/2006/content-types">
  <Default Extension="xml" ContentType="application/xml"/>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321074F" w14:textId="0F7ECD3B" w:rsidR="008E0B5A" w:rsidRPr="00192CD9" w:rsidRDefault="004F1FD5" w:rsidP="00AD618D">
      <w:pPr>
        <w:spacing w:line="360" w:lineRule="auto"/>
        <w:jc w:val="center"/>
        <w:rPr>
          <w:rFonts w:ascii="Adobe Caslon Pro" w:hAnsi="Adobe Caslon Pro"/>
          <w:b/>
          <w:sz w:val="22"/>
          <w:szCs w:val="22"/>
        </w:rPr>
      </w:pPr>
      <w:r w:rsidRPr="00192CD9">
        <w:rPr>
          <w:rFonts w:ascii="Adobe Caslon Pro" w:hAnsi="Adobe Caslon Pro"/>
          <w:b/>
          <w:sz w:val="22"/>
          <w:szCs w:val="22"/>
        </w:rPr>
        <w:t>II. Fortalecimiento y Desarrollo de Protocolos de la Alerta Sísmics. R</w:t>
      </w:r>
      <w:r w:rsidR="00B973D4" w:rsidRPr="00192CD9">
        <w:rPr>
          <w:rFonts w:ascii="Adobe Caslon Pro" w:hAnsi="Adobe Caslon Pro"/>
          <w:b/>
          <w:sz w:val="22"/>
          <w:szCs w:val="22"/>
        </w:rPr>
        <w:t>ecomendación</w:t>
      </w:r>
      <w:r w:rsidRPr="00192CD9">
        <w:rPr>
          <w:rFonts w:ascii="Adobe Caslon Pro" w:hAnsi="Adobe Caslon Pro"/>
          <w:b/>
          <w:sz w:val="22"/>
          <w:szCs w:val="22"/>
        </w:rPr>
        <w:t xml:space="preserve"> 1</w:t>
      </w:r>
    </w:p>
    <w:p w14:paraId="0E94015D" w14:textId="77777777" w:rsidR="004F1FD5" w:rsidRPr="00192CD9" w:rsidRDefault="004F1FD5" w:rsidP="00AD618D">
      <w:pPr>
        <w:spacing w:line="360" w:lineRule="auto"/>
        <w:rPr>
          <w:rFonts w:ascii="Adobe Caslon Pro" w:hAnsi="Adobe Caslon Pro"/>
          <w:b/>
          <w:sz w:val="22"/>
          <w:szCs w:val="22"/>
        </w:rPr>
      </w:pPr>
    </w:p>
    <w:p w14:paraId="05224F66" w14:textId="77777777" w:rsidR="002630AC" w:rsidRPr="00192CD9" w:rsidRDefault="00B973D4" w:rsidP="00AD618D">
      <w:pPr>
        <w:spacing w:line="360" w:lineRule="auto"/>
        <w:rPr>
          <w:rFonts w:ascii="Adobe Caslon Pro" w:hAnsi="Adobe Caslon Pro"/>
          <w:b/>
          <w:sz w:val="22"/>
          <w:szCs w:val="22"/>
        </w:rPr>
      </w:pPr>
      <w:r w:rsidRPr="00192CD9">
        <w:rPr>
          <w:rFonts w:ascii="Adobe Caslon Pro" w:hAnsi="Adobe Caslon Pro"/>
          <w:b/>
          <w:sz w:val="22"/>
          <w:szCs w:val="22"/>
        </w:rPr>
        <w:t>Título de la r</w:t>
      </w:r>
      <w:r w:rsidR="009A7978" w:rsidRPr="00192CD9">
        <w:rPr>
          <w:rFonts w:ascii="Adobe Caslon Pro" w:hAnsi="Adobe Caslon Pro"/>
          <w:b/>
          <w:sz w:val="22"/>
          <w:szCs w:val="22"/>
        </w:rPr>
        <w:t>ecomendación</w:t>
      </w:r>
      <w:r w:rsidR="006A5E18" w:rsidRPr="00192CD9">
        <w:rPr>
          <w:rFonts w:ascii="Adobe Caslon Pro" w:hAnsi="Adobe Caslon Pro"/>
          <w:b/>
          <w:sz w:val="22"/>
          <w:szCs w:val="22"/>
        </w:rPr>
        <w:t>:</w:t>
      </w:r>
      <w:r w:rsidR="009A7978" w:rsidRPr="00192CD9">
        <w:rPr>
          <w:rFonts w:ascii="Adobe Caslon Pro" w:hAnsi="Adobe Caslon Pro"/>
          <w:b/>
          <w:sz w:val="22"/>
          <w:szCs w:val="22"/>
        </w:rPr>
        <w:t xml:space="preserve"> </w:t>
      </w:r>
    </w:p>
    <w:p w14:paraId="44AB06ED" w14:textId="77777777" w:rsidR="004F1FD5" w:rsidRPr="00192CD9" w:rsidRDefault="004F1FD5" w:rsidP="00AD618D">
      <w:pPr>
        <w:spacing w:line="360" w:lineRule="auto"/>
        <w:rPr>
          <w:rFonts w:ascii="Adobe Caslon Pro" w:hAnsi="Adobe Caslon Pro"/>
          <w:sz w:val="22"/>
          <w:szCs w:val="22"/>
        </w:rPr>
      </w:pPr>
    </w:p>
    <w:p w14:paraId="104CAC89" w14:textId="184D4ACA" w:rsidR="001D61D3" w:rsidRPr="00192CD9" w:rsidRDefault="00192CD9" w:rsidP="00AD618D">
      <w:pPr>
        <w:spacing w:line="360" w:lineRule="auto"/>
        <w:rPr>
          <w:rFonts w:ascii="Adobe Caslon Pro" w:hAnsi="Adobe Caslon Pro"/>
          <w:color w:val="365F91" w:themeColor="accent1" w:themeShade="BF"/>
          <w:sz w:val="22"/>
          <w:szCs w:val="22"/>
        </w:rPr>
      </w:pPr>
      <w:r>
        <w:rPr>
          <w:rFonts w:ascii="Adobe Caslon Pro" w:hAnsi="Adobe Caslon Pro"/>
          <w:color w:val="365F91" w:themeColor="accent1" w:themeShade="BF"/>
          <w:sz w:val="22"/>
          <w:szCs w:val="22"/>
        </w:rPr>
        <w:t>R</w:t>
      </w:r>
      <w:r w:rsidRPr="00192CD9">
        <w:rPr>
          <w:rFonts w:ascii="Adobe Caslon Pro" w:hAnsi="Adobe Caslon Pro"/>
          <w:color w:val="365F91" w:themeColor="accent1" w:themeShade="BF"/>
          <w:sz w:val="22"/>
          <w:szCs w:val="22"/>
        </w:rPr>
        <w:t xml:space="preserve">eglamentación de los </w:t>
      </w:r>
      <w:r>
        <w:rPr>
          <w:rFonts w:ascii="Adobe Caslon Pro" w:hAnsi="Adobe Caslon Pro"/>
          <w:color w:val="365F91" w:themeColor="accent1" w:themeShade="BF"/>
          <w:sz w:val="22"/>
          <w:szCs w:val="22"/>
        </w:rPr>
        <w:t>Sistemas de A</w:t>
      </w:r>
      <w:r w:rsidRPr="00192CD9">
        <w:rPr>
          <w:rFonts w:ascii="Adobe Caslon Pro" w:hAnsi="Adobe Caslon Pro"/>
          <w:color w:val="365F91" w:themeColor="accent1" w:themeShade="BF"/>
          <w:sz w:val="22"/>
          <w:szCs w:val="22"/>
        </w:rPr>
        <w:t xml:space="preserve">lerta </w:t>
      </w:r>
      <w:r>
        <w:rPr>
          <w:rFonts w:ascii="Adobe Caslon Pro" w:hAnsi="Adobe Caslon Pro"/>
          <w:color w:val="365F91" w:themeColor="accent1" w:themeShade="BF"/>
          <w:sz w:val="22"/>
          <w:szCs w:val="22"/>
        </w:rPr>
        <w:t>Sísmica Temprana en M</w:t>
      </w:r>
      <w:r w:rsidRPr="00192CD9">
        <w:rPr>
          <w:rFonts w:ascii="Adobe Caslon Pro" w:hAnsi="Adobe Caslon Pro"/>
          <w:color w:val="365F91" w:themeColor="accent1" w:themeShade="BF"/>
          <w:sz w:val="22"/>
          <w:szCs w:val="22"/>
        </w:rPr>
        <w:t>éxico</w:t>
      </w:r>
    </w:p>
    <w:p w14:paraId="74FDB8E4" w14:textId="77777777" w:rsidR="004F1FD5" w:rsidRPr="00192CD9" w:rsidRDefault="004F1FD5" w:rsidP="00AD618D">
      <w:pPr>
        <w:spacing w:line="360" w:lineRule="auto"/>
        <w:rPr>
          <w:rFonts w:ascii="Adobe Caslon Pro" w:hAnsi="Adobe Caslon Pro"/>
          <w:b/>
          <w:sz w:val="22"/>
          <w:szCs w:val="22"/>
        </w:rPr>
      </w:pPr>
    </w:p>
    <w:p w14:paraId="6883CB40" w14:textId="450007A6" w:rsidR="009A7978" w:rsidRPr="00192CD9" w:rsidRDefault="00B973D4" w:rsidP="00AD618D">
      <w:pPr>
        <w:spacing w:line="360" w:lineRule="auto"/>
        <w:rPr>
          <w:rFonts w:ascii="Adobe Caslon Pro" w:hAnsi="Adobe Caslon Pro"/>
          <w:b/>
          <w:sz w:val="22"/>
          <w:szCs w:val="22"/>
        </w:rPr>
      </w:pPr>
      <w:r w:rsidRPr="00192CD9">
        <w:rPr>
          <w:rFonts w:ascii="Adobe Caslon Pro" w:hAnsi="Adobe Caslon Pro"/>
          <w:b/>
          <w:sz w:val="22"/>
          <w:szCs w:val="22"/>
        </w:rPr>
        <w:t>Referencia</w:t>
      </w:r>
      <w:r w:rsidR="00B22AB8" w:rsidRPr="00192CD9">
        <w:rPr>
          <w:rFonts w:ascii="Adobe Caslon Pro" w:hAnsi="Adobe Caslon Pro"/>
          <w:b/>
          <w:sz w:val="22"/>
          <w:szCs w:val="22"/>
        </w:rPr>
        <w:t xml:space="preserve"> (La Secretaria Auxiliar colocará el número que corresponda, según las iniciales del fenómeno perturbador que corresponda)</w:t>
      </w:r>
      <w:r w:rsidR="006A5E18" w:rsidRPr="00192CD9">
        <w:rPr>
          <w:rFonts w:ascii="Adobe Caslon Pro" w:hAnsi="Adobe Caslon Pro"/>
          <w:b/>
          <w:sz w:val="22"/>
          <w:szCs w:val="22"/>
        </w:rPr>
        <w:t>:</w:t>
      </w:r>
    </w:p>
    <w:p w14:paraId="7B853A44" w14:textId="77777777" w:rsidR="00192CD9" w:rsidRDefault="00192CD9" w:rsidP="00AD618D">
      <w:pPr>
        <w:spacing w:line="360" w:lineRule="auto"/>
        <w:rPr>
          <w:rFonts w:ascii="Adobe Caslon Pro" w:hAnsi="Adobe Caslon Pro"/>
          <w:sz w:val="22"/>
          <w:szCs w:val="22"/>
        </w:rPr>
      </w:pPr>
    </w:p>
    <w:p w14:paraId="23193B08" w14:textId="77777777" w:rsidR="00B973D4" w:rsidRPr="00192CD9" w:rsidRDefault="008943A0" w:rsidP="00AD618D">
      <w:pPr>
        <w:spacing w:line="360" w:lineRule="auto"/>
        <w:rPr>
          <w:rFonts w:ascii="Adobe Caslon Pro" w:hAnsi="Adobe Caslon Pro"/>
          <w:color w:val="365F91" w:themeColor="accent1" w:themeShade="BF"/>
          <w:sz w:val="22"/>
          <w:szCs w:val="22"/>
        </w:rPr>
      </w:pPr>
      <w:r w:rsidRPr="00192CD9">
        <w:rPr>
          <w:rFonts w:ascii="Adobe Caslon Pro" w:hAnsi="Adobe Caslon Pro"/>
          <w:color w:val="365F91" w:themeColor="accent1" w:themeShade="BF"/>
          <w:sz w:val="22"/>
          <w:szCs w:val="22"/>
        </w:rPr>
        <w:t>RG: Riesgos Geológicos</w:t>
      </w:r>
    </w:p>
    <w:p w14:paraId="2D323E1A" w14:textId="77777777" w:rsidR="00192CD9" w:rsidRPr="00192CD9" w:rsidRDefault="00192CD9" w:rsidP="00AD618D">
      <w:pPr>
        <w:spacing w:line="360" w:lineRule="auto"/>
        <w:rPr>
          <w:rFonts w:ascii="Adobe Caslon Pro" w:hAnsi="Adobe Caslon Pro"/>
          <w:sz w:val="22"/>
          <w:szCs w:val="22"/>
        </w:rPr>
      </w:pPr>
    </w:p>
    <w:p w14:paraId="19FA6126" w14:textId="77777777" w:rsidR="00B973D4" w:rsidRDefault="00B973D4" w:rsidP="00AD618D">
      <w:pPr>
        <w:spacing w:line="360" w:lineRule="auto"/>
        <w:rPr>
          <w:rFonts w:ascii="Adobe Caslon Pro" w:hAnsi="Adobe Caslon Pro"/>
          <w:b/>
          <w:sz w:val="22"/>
          <w:szCs w:val="22"/>
        </w:rPr>
      </w:pPr>
      <w:r w:rsidRPr="00192CD9">
        <w:rPr>
          <w:rFonts w:ascii="Adobe Caslon Pro" w:hAnsi="Adobe Caslon Pro"/>
          <w:b/>
          <w:sz w:val="22"/>
          <w:szCs w:val="22"/>
        </w:rPr>
        <w:t>Definición de la problemática que atiende la recomendación</w:t>
      </w:r>
      <w:r w:rsidR="006A5E18" w:rsidRPr="00192CD9">
        <w:rPr>
          <w:rFonts w:ascii="Adobe Caslon Pro" w:hAnsi="Adobe Caslon Pro"/>
          <w:b/>
          <w:sz w:val="22"/>
          <w:szCs w:val="22"/>
        </w:rPr>
        <w:t>:</w:t>
      </w:r>
    </w:p>
    <w:p w14:paraId="272B54EE" w14:textId="77777777" w:rsidR="00192CD9" w:rsidRPr="00192CD9" w:rsidRDefault="00192CD9" w:rsidP="00AD618D">
      <w:pPr>
        <w:spacing w:line="360" w:lineRule="auto"/>
        <w:rPr>
          <w:rFonts w:ascii="Adobe Caslon Pro" w:hAnsi="Adobe Caslon Pro"/>
          <w:b/>
          <w:sz w:val="22"/>
          <w:szCs w:val="22"/>
        </w:rPr>
      </w:pPr>
    </w:p>
    <w:p w14:paraId="356DADF8" w14:textId="77777777" w:rsidR="006726DD" w:rsidRPr="00192CD9" w:rsidRDefault="006726DD" w:rsidP="00AD618D">
      <w:pPr>
        <w:spacing w:line="360" w:lineRule="auto"/>
        <w:jc w:val="both"/>
        <w:rPr>
          <w:rFonts w:ascii="Adobe Caslon Pro" w:hAnsi="Adobe Caslon Pro"/>
          <w:color w:val="365F91" w:themeColor="accent1" w:themeShade="BF"/>
          <w:sz w:val="22"/>
          <w:szCs w:val="22"/>
        </w:rPr>
      </w:pPr>
      <w:r w:rsidRPr="00192CD9">
        <w:rPr>
          <w:rFonts w:ascii="Adobe Caslon Pro" w:hAnsi="Adobe Caslon Pro"/>
          <w:color w:val="365F91" w:themeColor="accent1" w:themeShade="BF"/>
          <w:sz w:val="22"/>
          <w:szCs w:val="22"/>
        </w:rPr>
        <w:t>Como consecuencia del sismo del 19 de septiembre de 1985, se inició una discusión sobre la viabilidad de instalar una alerta sísmica que previniera a los habitantes de la ciudad de México de un potencial sismo destructivo en la Brecha de Guerrero.  Con este fin, se encomendó al Centro de Instrumentación y Registro Sísmico (CIRES) la concepción y fabricación de un sistema de alerta sísmica, específicamente para la ciudad de México, que emitiese avisos en caso de un sismo en la Brecha de Guerrero.  El llamado Sistema de Alerta Sísmica (SAS) en aquel momento, inició operaciones en 1993, convirtiéndose en el primer sistema de alerta sísmica en ofrecer avisos públicos. Los alertamientos en ese momento se daban vía receptores especializados de un costo relativamente alto.</w:t>
      </w:r>
    </w:p>
    <w:p w14:paraId="446601DB" w14:textId="77777777" w:rsidR="00192CD9" w:rsidRPr="00192CD9" w:rsidRDefault="00192CD9" w:rsidP="00AD618D">
      <w:pPr>
        <w:spacing w:line="360" w:lineRule="auto"/>
        <w:jc w:val="both"/>
        <w:rPr>
          <w:rFonts w:ascii="Adobe Caslon Pro" w:hAnsi="Adobe Caslon Pro"/>
          <w:color w:val="365F91" w:themeColor="accent1" w:themeShade="BF"/>
          <w:sz w:val="22"/>
          <w:szCs w:val="22"/>
        </w:rPr>
      </w:pPr>
    </w:p>
    <w:p w14:paraId="4BB7E1A7" w14:textId="77777777" w:rsidR="006726DD" w:rsidRPr="00192CD9" w:rsidRDefault="006726DD" w:rsidP="00AD618D">
      <w:pPr>
        <w:spacing w:line="360" w:lineRule="auto"/>
        <w:jc w:val="both"/>
        <w:rPr>
          <w:rFonts w:ascii="Adobe Caslon Pro" w:hAnsi="Adobe Caslon Pro"/>
          <w:color w:val="365F91" w:themeColor="accent1" w:themeShade="BF"/>
          <w:sz w:val="22"/>
          <w:szCs w:val="22"/>
        </w:rPr>
      </w:pPr>
      <w:r w:rsidRPr="00192CD9">
        <w:rPr>
          <w:rFonts w:ascii="Adobe Caslon Pro" w:hAnsi="Adobe Caslon Pro"/>
          <w:color w:val="365F91" w:themeColor="accent1" w:themeShade="BF"/>
          <w:sz w:val="22"/>
          <w:szCs w:val="22"/>
        </w:rPr>
        <w:t xml:space="preserve">En 2012, las estaciones del sistema de alerta sísmica de Oaxaca (SASO) fueron fusionadas al SAS, dando lugar a SASMEX, el Sistema de Alerta Sísmica Mexicano. En 2014, con un financiamiento conjunto de los gobiernos federal y de la ciudad de México, se añadieron 97 nuevas estaciones acelerográficas al sistema y se amplió la red dedicada de telecomunicaciones para transmitir las señales. Así, SAMEX cubre hoy día casi toda la zona de subducción del país, desde Jalisco hasta la frontera entre Chiapas y Oaxaca. </w:t>
      </w:r>
    </w:p>
    <w:p w14:paraId="18620EC5" w14:textId="77777777" w:rsidR="00192CD9" w:rsidRPr="00192CD9" w:rsidRDefault="00192CD9" w:rsidP="00AD618D">
      <w:pPr>
        <w:spacing w:line="360" w:lineRule="auto"/>
        <w:jc w:val="both"/>
        <w:rPr>
          <w:rFonts w:ascii="Adobe Caslon Pro" w:hAnsi="Adobe Caslon Pro"/>
          <w:color w:val="365F91" w:themeColor="accent1" w:themeShade="BF"/>
          <w:sz w:val="22"/>
          <w:szCs w:val="22"/>
        </w:rPr>
      </w:pPr>
    </w:p>
    <w:p w14:paraId="6858A659" w14:textId="77777777" w:rsidR="006726DD" w:rsidRPr="00192CD9" w:rsidRDefault="006726DD" w:rsidP="00AD618D">
      <w:pPr>
        <w:spacing w:line="360" w:lineRule="auto"/>
        <w:jc w:val="both"/>
        <w:rPr>
          <w:rFonts w:ascii="Adobe Caslon Pro" w:hAnsi="Adobe Caslon Pro"/>
          <w:color w:val="365F91" w:themeColor="accent1" w:themeShade="BF"/>
          <w:sz w:val="22"/>
          <w:szCs w:val="22"/>
        </w:rPr>
      </w:pPr>
      <w:r w:rsidRPr="00192CD9">
        <w:rPr>
          <w:rFonts w:ascii="Adobe Caslon Pro" w:hAnsi="Adobe Caslon Pro"/>
          <w:color w:val="365F91" w:themeColor="accent1" w:themeShade="BF"/>
          <w:sz w:val="22"/>
          <w:szCs w:val="22"/>
        </w:rPr>
        <w:t xml:space="preserve">En los últimos años han surgido otros sistemas de alertas sísmicas y alarmas sísmicas en el país. Los sistemas más conocidos son Sky Alert, Alerta Sísmica DF, y EarthQuake Alert, EQ-360 De manera más reciente surgieron otros sistemas como Grillo y SigFox y SAfeLife Alert.  Sin embargo, </w:t>
      </w:r>
      <w:r w:rsidR="00AD618D" w:rsidRPr="00192CD9">
        <w:rPr>
          <w:rFonts w:ascii="Adobe Caslon Pro" w:hAnsi="Adobe Caslon Pro"/>
          <w:color w:val="365F91" w:themeColor="accent1" w:themeShade="BF"/>
          <w:sz w:val="22"/>
          <w:szCs w:val="22"/>
        </w:rPr>
        <w:t>en el caso de los sistemas que</w:t>
      </w:r>
      <w:r w:rsidRPr="00192CD9">
        <w:rPr>
          <w:rFonts w:ascii="Adobe Caslon Pro" w:hAnsi="Adobe Caslon Pro"/>
          <w:color w:val="365F91" w:themeColor="accent1" w:themeShade="BF"/>
          <w:sz w:val="22"/>
          <w:szCs w:val="22"/>
        </w:rPr>
        <w:t xml:space="preserve"> utilizan datos independientes del SASMEX,</w:t>
      </w:r>
      <w:r w:rsidR="00AD618D" w:rsidRPr="00192CD9">
        <w:rPr>
          <w:rFonts w:ascii="Adobe Caslon Pro" w:hAnsi="Adobe Caslon Pro"/>
          <w:color w:val="365F91" w:themeColor="accent1" w:themeShade="BF"/>
          <w:sz w:val="22"/>
          <w:szCs w:val="22"/>
        </w:rPr>
        <w:t xml:space="preserve"> </w:t>
      </w:r>
      <w:r w:rsidRPr="00192CD9">
        <w:rPr>
          <w:rFonts w:ascii="Adobe Caslon Pro" w:hAnsi="Adobe Caslon Pro"/>
          <w:color w:val="365F91" w:themeColor="accent1" w:themeShade="BF"/>
          <w:sz w:val="22"/>
          <w:szCs w:val="22"/>
        </w:rPr>
        <w:t xml:space="preserve">la cobertura de los instrumentos de estas redes, el tipo de aparatos que utilizan, los retardos en sus avisos y procesamiento, problemas en su diseminación, fallas en sus elementos, los algoritmos de detección de sismos y </w:t>
      </w:r>
      <w:r w:rsidR="00AD618D" w:rsidRPr="00192CD9">
        <w:rPr>
          <w:rFonts w:ascii="Adobe Caslon Pro" w:hAnsi="Adobe Caslon Pro"/>
          <w:color w:val="365F91" w:themeColor="accent1" w:themeShade="BF"/>
          <w:sz w:val="22"/>
          <w:szCs w:val="22"/>
        </w:rPr>
        <w:t xml:space="preserve">su metodología para la </w:t>
      </w:r>
      <w:r w:rsidRPr="00192CD9">
        <w:rPr>
          <w:rFonts w:ascii="Adobe Caslon Pro" w:hAnsi="Adobe Caslon Pro"/>
          <w:color w:val="365F91" w:themeColor="accent1" w:themeShade="BF"/>
          <w:sz w:val="22"/>
          <w:szCs w:val="22"/>
        </w:rPr>
        <w:t>generación de alertas no es información pública.</w:t>
      </w:r>
      <w:r w:rsidRPr="00192CD9">
        <w:rPr>
          <w:rFonts w:ascii="Adobe Caslon Pro" w:hAnsi="Adobe Caslon Pro"/>
          <w:sz w:val="22"/>
          <w:szCs w:val="22"/>
        </w:rPr>
        <w:t xml:space="preserve"> </w:t>
      </w:r>
      <w:r w:rsidR="00AD618D" w:rsidRPr="00192CD9">
        <w:rPr>
          <w:rFonts w:ascii="Adobe Caslon Pro" w:hAnsi="Adobe Caslon Pro"/>
          <w:color w:val="365F91" w:themeColor="accent1" w:themeShade="BF"/>
          <w:sz w:val="22"/>
          <w:szCs w:val="22"/>
        </w:rPr>
        <w:lastRenderedPageBreak/>
        <w:t>L</w:t>
      </w:r>
      <w:r w:rsidRPr="00192CD9">
        <w:rPr>
          <w:rFonts w:ascii="Adobe Caslon Pro" w:hAnsi="Adobe Caslon Pro"/>
          <w:color w:val="365F91" w:themeColor="accent1" w:themeShade="BF"/>
          <w:sz w:val="22"/>
          <w:szCs w:val="22"/>
        </w:rPr>
        <w:t xml:space="preserve">a  opacidad con que operan muchos de estos sistemas, hace necesaria la normatividad a nivel federal de los sistemas de alerta sísmica. </w:t>
      </w:r>
    </w:p>
    <w:p w14:paraId="04DD57BD" w14:textId="77777777" w:rsidR="00192CD9" w:rsidRPr="00192CD9" w:rsidRDefault="00192CD9" w:rsidP="00AD618D">
      <w:pPr>
        <w:spacing w:line="360" w:lineRule="auto"/>
        <w:jc w:val="both"/>
        <w:rPr>
          <w:rFonts w:ascii="Adobe Caslon Pro" w:hAnsi="Adobe Caslon Pro"/>
          <w:sz w:val="22"/>
          <w:szCs w:val="22"/>
        </w:rPr>
      </w:pPr>
    </w:p>
    <w:p w14:paraId="2BF286A4" w14:textId="77777777" w:rsidR="00B973D4" w:rsidRDefault="00E14FCC" w:rsidP="00AD618D">
      <w:pPr>
        <w:spacing w:line="360" w:lineRule="auto"/>
        <w:rPr>
          <w:rFonts w:ascii="Adobe Caslon Pro" w:hAnsi="Adobe Caslon Pro"/>
          <w:b/>
          <w:sz w:val="22"/>
          <w:szCs w:val="22"/>
        </w:rPr>
      </w:pPr>
      <w:r w:rsidRPr="00192CD9">
        <w:rPr>
          <w:rFonts w:ascii="Adobe Caslon Pro" w:hAnsi="Adobe Caslon Pro"/>
          <w:b/>
          <w:sz w:val="22"/>
          <w:szCs w:val="22"/>
        </w:rPr>
        <w:t xml:space="preserve">Alcance </w:t>
      </w:r>
      <w:r w:rsidR="00B973D4" w:rsidRPr="00192CD9">
        <w:rPr>
          <w:rFonts w:ascii="Adobe Caslon Pro" w:hAnsi="Adobe Caslon Pro"/>
          <w:b/>
          <w:sz w:val="22"/>
          <w:szCs w:val="22"/>
        </w:rPr>
        <w:t>de la recomendación</w:t>
      </w:r>
      <w:r w:rsidR="006A5E18" w:rsidRPr="00192CD9">
        <w:rPr>
          <w:rFonts w:ascii="Adobe Caslon Pro" w:hAnsi="Adobe Caslon Pro"/>
          <w:b/>
          <w:sz w:val="22"/>
          <w:szCs w:val="22"/>
        </w:rPr>
        <w:t>:</w:t>
      </w:r>
    </w:p>
    <w:p w14:paraId="3A7B9BAB" w14:textId="77777777" w:rsidR="00192CD9" w:rsidRPr="00192CD9" w:rsidRDefault="00192CD9" w:rsidP="00AD618D">
      <w:pPr>
        <w:spacing w:line="360" w:lineRule="auto"/>
        <w:rPr>
          <w:rFonts w:ascii="Adobe Caslon Pro" w:hAnsi="Adobe Caslon Pro"/>
          <w:b/>
          <w:sz w:val="22"/>
          <w:szCs w:val="22"/>
        </w:rPr>
      </w:pPr>
    </w:p>
    <w:p w14:paraId="1224010C" w14:textId="6CB58F87" w:rsidR="00B973D4" w:rsidRPr="00192CD9" w:rsidRDefault="008943A0" w:rsidP="00AD618D">
      <w:pPr>
        <w:spacing w:line="360" w:lineRule="auto"/>
        <w:rPr>
          <w:rFonts w:ascii="Adobe Caslon Pro" w:hAnsi="Adobe Caslon Pro"/>
          <w:color w:val="365F91" w:themeColor="accent1" w:themeShade="BF"/>
          <w:sz w:val="22"/>
          <w:szCs w:val="22"/>
        </w:rPr>
      </w:pPr>
      <w:r w:rsidRPr="00192CD9">
        <w:rPr>
          <w:rFonts w:ascii="Adobe Caslon Pro" w:hAnsi="Adobe Caslon Pro"/>
          <w:color w:val="365F91" w:themeColor="accent1" w:themeShade="BF"/>
          <w:sz w:val="22"/>
          <w:szCs w:val="22"/>
        </w:rPr>
        <w:t xml:space="preserve">Para toda aquella institución, dependencia, organización o empresa encargada de operar algún tipo de sistema de alerta sísmica. Particularmente a los Estados, Municipios, </w:t>
      </w:r>
      <w:r w:rsidR="00192CD9">
        <w:rPr>
          <w:rFonts w:ascii="Adobe Caslon Pro" w:hAnsi="Adobe Caslon Pro"/>
          <w:color w:val="365F91" w:themeColor="accent1" w:themeShade="BF"/>
          <w:sz w:val="22"/>
          <w:szCs w:val="22"/>
        </w:rPr>
        <w:t>Alcaldías</w:t>
      </w:r>
      <w:r w:rsidRPr="00192CD9">
        <w:rPr>
          <w:rFonts w:ascii="Adobe Caslon Pro" w:hAnsi="Adobe Caslon Pro"/>
          <w:color w:val="365F91" w:themeColor="accent1" w:themeShade="BF"/>
          <w:sz w:val="22"/>
          <w:szCs w:val="22"/>
        </w:rPr>
        <w:t xml:space="preserve"> o localidades que emplean los sistemas de alerta sísmica como medio de aviso hacia su población. </w:t>
      </w:r>
    </w:p>
    <w:p w14:paraId="330FB6D4" w14:textId="77777777" w:rsidR="00192CD9" w:rsidRDefault="00192CD9" w:rsidP="00AD618D">
      <w:pPr>
        <w:spacing w:line="360" w:lineRule="auto"/>
        <w:rPr>
          <w:rFonts w:ascii="Adobe Caslon Pro" w:hAnsi="Adobe Caslon Pro"/>
          <w:b/>
          <w:sz w:val="22"/>
          <w:szCs w:val="22"/>
        </w:rPr>
      </w:pPr>
    </w:p>
    <w:p w14:paraId="0A48D712" w14:textId="77777777" w:rsidR="009A7978" w:rsidRDefault="002204C7" w:rsidP="00AD618D">
      <w:pPr>
        <w:spacing w:line="360" w:lineRule="auto"/>
        <w:rPr>
          <w:rFonts w:ascii="Adobe Caslon Pro" w:hAnsi="Adobe Caslon Pro"/>
          <w:b/>
          <w:sz w:val="22"/>
          <w:szCs w:val="22"/>
        </w:rPr>
      </w:pPr>
      <w:r w:rsidRPr="00192CD9">
        <w:rPr>
          <w:rFonts w:ascii="Adobe Caslon Pro" w:hAnsi="Adobe Caslon Pro"/>
          <w:b/>
          <w:sz w:val="22"/>
          <w:szCs w:val="22"/>
        </w:rPr>
        <w:t>Instancia con atribuciones y/o s</w:t>
      </w:r>
      <w:r w:rsidR="00B973D4" w:rsidRPr="00192CD9">
        <w:rPr>
          <w:rFonts w:ascii="Adobe Caslon Pro" w:hAnsi="Adobe Caslon Pro"/>
          <w:b/>
          <w:sz w:val="22"/>
          <w:szCs w:val="22"/>
        </w:rPr>
        <w:t>ectores involucrados</w:t>
      </w:r>
      <w:r w:rsidR="006A5E18" w:rsidRPr="00192CD9">
        <w:rPr>
          <w:rFonts w:ascii="Adobe Caslon Pro" w:hAnsi="Adobe Caslon Pro"/>
          <w:b/>
          <w:sz w:val="22"/>
          <w:szCs w:val="22"/>
        </w:rPr>
        <w:t>:</w:t>
      </w:r>
    </w:p>
    <w:p w14:paraId="0C503178" w14:textId="77777777" w:rsidR="00192CD9" w:rsidRPr="00192CD9" w:rsidRDefault="00192CD9" w:rsidP="00AD618D">
      <w:pPr>
        <w:spacing w:line="360" w:lineRule="auto"/>
        <w:rPr>
          <w:rFonts w:ascii="Adobe Caslon Pro" w:hAnsi="Adobe Caslon Pro"/>
          <w:b/>
          <w:sz w:val="22"/>
          <w:szCs w:val="22"/>
        </w:rPr>
      </w:pPr>
    </w:p>
    <w:p w14:paraId="276F7960" w14:textId="77777777" w:rsidR="00AD2D14" w:rsidRPr="00192CD9" w:rsidRDefault="00AD2D14" w:rsidP="00AD618D">
      <w:pPr>
        <w:spacing w:line="360" w:lineRule="auto"/>
        <w:rPr>
          <w:rFonts w:ascii="Adobe Caslon Pro" w:hAnsi="Adobe Caslon Pro"/>
          <w:color w:val="365F91" w:themeColor="accent1" w:themeShade="BF"/>
          <w:sz w:val="22"/>
          <w:szCs w:val="22"/>
        </w:rPr>
      </w:pPr>
      <w:r w:rsidRPr="00192CD9">
        <w:rPr>
          <w:rFonts w:ascii="Adobe Caslon Pro" w:hAnsi="Adobe Caslon Pro"/>
          <w:color w:val="365F91" w:themeColor="accent1" w:themeShade="BF"/>
          <w:sz w:val="22"/>
          <w:szCs w:val="22"/>
        </w:rPr>
        <w:t>Sistema Nacional de Protección Civil</w:t>
      </w:r>
    </w:p>
    <w:p w14:paraId="7A901550" w14:textId="77777777" w:rsidR="001D61D3" w:rsidRPr="00192CD9" w:rsidRDefault="00AD2D14" w:rsidP="00AD618D">
      <w:pPr>
        <w:spacing w:line="360" w:lineRule="auto"/>
        <w:rPr>
          <w:rFonts w:ascii="Adobe Caslon Pro" w:hAnsi="Adobe Caslon Pro"/>
          <w:color w:val="365F91" w:themeColor="accent1" w:themeShade="BF"/>
          <w:sz w:val="22"/>
          <w:szCs w:val="22"/>
        </w:rPr>
      </w:pPr>
      <w:r w:rsidRPr="00192CD9">
        <w:rPr>
          <w:rFonts w:ascii="Adobe Caslon Pro" w:hAnsi="Adobe Caslon Pro"/>
          <w:color w:val="365F91" w:themeColor="accent1" w:themeShade="BF"/>
          <w:sz w:val="22"/>
          <w:szCs w:val="22"/>
        </w:rPr>
        <w:t>Coordinación Nacional de Protección Civil</w:t>
      </w:r>
    </w:p>
    <w:p w14:paraId="7B869325" w14:textId="77777777" w:rsidR="00192CD9" w:rsidRPr="00192CD9" w:rsidRDefault="00192CD9" w:rsidP="00AD618D">
      <w:pPr>
        <w:spacing w:line="360" w:lineRule="auto"/>
        <w:rPr>
          <w:rFonts w:ascii="Adobe Caslon Pro" w:hAnsi="Adobe Caslon Pro"/>
          <w:sz w:val="22"/>
          <w:szCs w:val="22"/>
        </w:rPr>
      </w:pPr>
    </w:p>
    <w:p w14:paraId="048E9C2C" w14:textId="77777777" w:rsidR="001D61D3" w:rsidRDefault="009A7978" w:rsidP="00AD618D">
      <w:pPr>
        <w:spacing w:line="360" w:lineRule="auto"/>
        <w:rPr>
          <w:rFonts w:ascii="Adobe Caslon Pro" w:hAnsi="Adobe Caslon Pro"/>
          <w:b/>
          <w:sz w:val="22"/>
          <w:szCs w:val="22"/>
        </w:rPr>
      </w:pPr>
      <w:r w:rsidRPr="00192CD9">
        <w:rPr>
          <w:rFonts w:ascii="Adobe Caslon Pro" w:hAnsi="Adobe Caslon Pro"/>
          <w:b/>
          <w:sz w:val="22"/>
          <w:szCs w:val="22"/>
        </w:rPr>
        <w:t xml:space="preserve">Alineación </w:t>
      </w:r>
      <w:r w:rsidR="00AB61A0" w:rsidRPr="00192CD9">
        <w:rPr>
          <w:rFonts w:ascii="Adobe Caslon Pro" w:hAnsi="Adobe Caslon Pro"/>
          <w:b/>
          <w:sz w:val="22"/>
          <w:szCs w:val="22"/>
        </w:rPr>
        <w:t>con el</w:t>
      </w:r>
      <w:r w:rsidRPr="00192CD9">
        <w:rPr>
          <w:rFonts w:ascii="Adobe Caslon Pro" w:hAnsi="Adobe Caslon Pro"/>
          <w:b/>
          <w:sz w:val="22"/>
          <w:szCs w:val="22"/>
        </w:rPr>
        <w:t xml:space="preserve"> </w:t>
      </w:r>
      <w:r w:rsidR="00B973D4" w:rsidRPr="00192CD9">
        <w:rPr>
          <w:rFonts w:ascii="Adobe Caslon Pro" w:hAnsi="Adobe Caslon Pro"/>
          <w:b/>
          <w:sz w:val="22"/>
          <w:szCs w:val="22"/>
        </w:rPr>
        <w:t>Programa Nacional de Protección Civil</w:t>
      </w:r>
      <w:r w:rsidR="006A5E18" w:rsidRPr="00192CD9">
        <w:rPr>
          <w:rFonts w:ascii="Adobe Caslon Pro" w:hAnsi="Adobe Caslon Pro"/>
          <w:b/>
          <w:sz w:val="22"/>
          <w:szCs w:val="22"/>
        </w:rPr>
        <w:t>:</w:t>
      </w:r>
    </w:p>
    <w:p w14:paraId="342AA77B" w14:textId="77777777" w:rsidR="00192CD9" w:rsidRPr="00192CD9" w:rsidRDefault="00192CD9" w:rsidP="00AD618D">
      <w:pPr>
        <w:spacing w:line="360" w:lineRule="auto"/>
        <w:rPr>
          <w:rFonts w:ascii="Adobe Caslon Pro" w:hAnsi="Adobe Caslon Pro"/>
          <w:b/>
          <w:sz w:val="22"/>
          <w:szCs w:val="22"/>
        </w:rPr>
      </w:pPr>
    </w:p>
    <w:sdt>
      <w:sdtPr>
        <w:rPr>
          <w:rFonts w:ascii="Adobe Caslon Pro" w:hAnsi="Adobe Caslon Pro"/>
          <w:color w:val="365F91" w:themeColor="accent1" w:themeShade="BF"/>
          <w:sz w:val="22"/>
          <w:szCs w:val="22"/>
        </w:rPr>
        <w:id w:val="96448942"/>
        <w:placeholder>
          <w:docPart w:val="433B30D9A7444F83AEC3D3ACCB71305A"/>
        </w:placeholder>
        <w:dropDownList>
          <w:listItem w:value="Elija un elemento."/>
          <w:listItem w:displayText="1.1.1. Fortalecer la actuación de los gobiernos locales, las entidades federativas y el Gobierno Federal para la mitigación de riesgos." w:value="1.1.1. Fortalecer la actuación de los gobiernos locales, las entidades federativas y el Gobierno Federal para la mitigación de riesgos."/>
          <w:listItem w:displayText="1.1.2. Asesorar a las unidades de la Administración Pública Federal para impulsar la reducción de la vulnerabilidad física de la infraestructura nacional." w:value="1.1.2. Asesorar a las unidades de la Administración Pública Federal para impulsar la reducción de la vulnerabilidad física de la infraestructura nacional."/>
          <w:listItem w:displayText="1.1.3. Fomentar un adecuado desempeño de las unidades internas de protección civil de la Administración Pública Federal." w:value="1.1.3. Fomentar un adecuado desempeño de las unidades internas de protección civil de la Administración Pública Federal."/>
          <w:listItem w:displayText="1.1.4. Reestructurar los esquemas educativos mediante la incorporación y promoción de estrategias enfocadas a la prevención." w:value="1.1.4. Reestructurar los esquemas educativos mediante la incorporación y promoción de estrategias enfocadas a la prevención."/>
          <w:listItem w:displayText="1.1.5. Fortalecer y homogeneizar el esquema de capacitaciones en materia de protección civil a nivel nacional." w:value="1.1.5. Fortalecer y homogeneizar el esquema de capacitaciones en materia de protección civil a nivel nacional."/>
          <w:listItem w:displayText="1.1.6. Consolidar al Atlas Nacional de Riesgos como una herramienta primordial para la toma de decisiones en materia de prevención." w:value="1.1.6. Consolidar al Atlas Nacional de Riesgos como una herramienta primordial para la toma de decisiones en materia de prevención."/>
          <w:listItem w:displayText="1.1.7. Gestionar que la información que proporcione el Sistema Nacional de Alertas mejore las acciones preventivas a nivel municipal." w:value="1.1.7. Gestionar que la información que proporcione el Sistema Nacional de Alertas mejore las acciones preventivas a nivel municipal."/>
          <w:listItem w:displayText="1.1.8. Impulsar la transversalidad de la GIR en la Administración Pública Federal." w:value="1.1.8. Impulsar la transversalidad de la GIR en la Administración Pública Federal."/>
          <w:listItem w:displayText="1.2.1. Generar escenarios homogéneos de riesgo que incorporen información socioeconómica a un sistema de información." w:value="1.2.1. Generar escenarios homogéneos de riesgo que incorporen información socioeconómica a un sistema de información."/>
          <w:listItem w:displayText="1.2.2. Formalizar, unificar y promover la transversalidad de la metodología de análisis de riesgos." w:value="1.2.2. Formalizar, unificar y promover la transversalidad de la metodología de análisis de riesgos."/>
          <w:listItem w:displayText="1.2.3. Analizar peligros, vulnerabilidades y riesgos, a través de escenarios nacionales, regionales y locales para la mejor toma de decisiones." w:value="1.2.3. Analizar peligros, vulnerabilidades y riesgos, a través de escenarios nacionales, regionales y locales para la mejor toma de decisiones."/>
          <w:listItem w:displayText="1.3.1. Establecer esquemas de trabajo con las entidades de la Administración Pública Federal para elaborar Planes de Continuidad de Operaciones." w:value="1.3.1. Establecer esquemas de trabajo con las entidades de la Administración Pública Federal para elaborar Planes de Continuidad de Operaciones."/>
          <w:listItem w:displayText="1.3.2. Elaborar herramientas web que optimicen la gestión de información durante el proceso de elaboración de Planes de Continuidad de Operaciones." w:value="1.3.2. Elaborar herramientas web que optimicen la gestión de información durante el proceso de elaboración de Planes de Continuidad de Operaciones."/>
          <w:listItem w:displayText="1.3.3. Evaluar y emitir observaciones para la mejora y actualización de los Planes de Continuidad de Operaciones." w:value="1.3.3. Evaluar y emitir observaciones para la mejora y actualización de los Planes de Continuidad de Operaciones."/>
          <w:listItem w:displayText="1.3.4. Realizar eventos en las entidades federativas para promover Planes de Continuidad de Operaciones y difundir los avances a nivel nacional." w:value="1.3.4. Realizar eventos en las entidades federativas para promover Planes de Continuidad de Operaciones y difundir los avances a nivel nacional."/>
          <w:listItem w:displayText="2.1.1. Promover con las entidades federativas y los municipios programas que fomenten en la sociedad una cultura de protección civil." w:value="2.1.1. Promover con las entidades federativas y los municipios programas que fomenten en la sociedad una cultura de protección civil."/>
          <w:listItem w:displayText="2.1.2. Participar en la coordinación de acciones de cultura preventiva, con las entidades federativas y los municipios o delegaciones." w:value="2.1.2. Participar en la coordinación de acciones de cultura preventiva, con las entidades federativas y los municipios o delegaciones."/>
          <w:listItem w:displayText="2.1.3. Impulsar una intensa campaña de información preventiva dirigida especialmente a la población vulnerable asentada en zonas de alto riesgo." w:value="2.1.3. Impulsar una intensa campaña de información preventiva dirigida especialmente a la población vulnerable asentada en zonas de alto riesgo."/>
          <w:listItem w:displayText="2.1.4. Difundir la cultura preventiva a través de todos los medios disponibles considerando su adaptación a lenguas originarias." w:value="2.1.4. Difundir la cultura preventiva a través de todos los medios disponibles considerando su adaptación a lenguas originarias."/>
          <w:listItem w:displayText="2.1.5. Impulsar programas para fomentar en la sociedad una cultura de protección civil y adaptación a los efectos del cambio climático." w:value="2.1.5. Impulsar programas para fomentar en la sociedad una cultura de protección civil y adaptación a los efectos del cambio climático."/>
          <w:listItem w:displayText="2.1.6. Implementar acciones que permitan conocer el impacto de las campañas de sensibilización e información entre la población." w:value="2.1.6. Implementar acciones que permitan conocer el impacto de las campañas de sensibilización e información entre la población."/>
          <w:listItem w:displayText="2.2.1. Generar espacios para mejorar la captación de información ciudadana sobre riesgos." w:value="2.2.1. Generar espacios para mejorar la captación de información ciudadana sobre riesgos."/>
          <w:listItem w:displayText="2.2.2. Integrar redes ciudadanas promotoras de la protección civil, con mujeres y hombres de todos los grupos de edad." w:value="2.2.2. Integrar redes ciudadanas promotoras de la protección civil, con mujeres y hombres de todos los grupos de edad."/>
          <w:listItem w:displayText="2.2.3. Promover la cultura de protección civil como parte de la responsabilidad social con los representantes del sector privado." w:value="2.2.3. Promover la cultura de protección civil como parte de la responsabilidad social con los representantes del sector privado."/>
          <w:listItem w:displayText="2.2.4. Fortalecer la vinculación con la sociedad mediante la celebración de convenios." w:value="2.2.4. Fortalecer la vinculación con la sociedad mediante la celebración de convenios."/>
          <w:listItem w:displayText="2.2.5. Fomentar la capacidad de resiliencia en la sociedad mexicana." w:value="2.2.5. Fomentar la capacidad de resiliencia en la sociedad mexicana."/>
          <w:listItem w:displayText="2.3.1. Formar recursos humanos en la gestión integral de riesgos por medio de la Escuela Nacional de Protección Civil." w:value="2.3.1. Formar recursos humanos en la gestión integral de riesgos por medio de la Escuela Nacional de Protección Civil."/>
          <w:listItem w:displayText="2.3.2. Desarrollar contenidos educativos de gestión integral de riesgos con lenguaje incluyente." w:value="2.3.2. Desarrollar contenidos educativos de gestión integral de riesgos con lenguaje incluyente."/>
          <w:listItem w:displayText="2.3.3. Implementar los programas de estudio de la Escuela Nacional de Protección Civil." w:value="2.3.3. Implementar los programas de estudio de la Escuela Nacional de Protección Civil."/>
          <w:listItem w:displayText="2.4.1. Elaborar la base de competencias asociadas a las actividades de protección civil." w:value="2.4.1. Elaborar la base de competencias asociadas a las actividades de protección civil."/>
          <w:listItem w:displayText="2.4.2. Generar instrumentos para la evaluación de las competencias." w:value="2.4.2. Generar instrumentos para la evaluación de las competencias."/>
          <w:listItem w:displayText="2.5.1. Consolidar acuerdos con otros países para establecer estrategias de cooperación en materia de Gestión Integral de Riesgo." w:value="2.5.1. Consolidar acuerdos con otros países para establecer estrategias de cooperación en materia de Gestión Integral de Riesgo."/>
          <w:listItem w:displayText="2.5.2. Apoyar y colaborar en foros internacionales que permitan el intercambio de conocimientos en materia de protección civil." w:value="2.5.2. Apoyar y colaborar en foros internacionales que permitan el intercambio de conocimientos en materia de protección civil."/>
          <w:listItem w:displayText="2.5.3. Vincular a integrantes del Sistema Nacional de Protección Civil con países y organismos internacionales líderes en temas de protección civil." w:value="2.5.3. Vincular a integrantes del Sistema Nacional de Protección Civil con países y organismos internacionales líderes en temas de protección civil."/>
          <w:listItem w:displayText="2.5.4. Fortalecer la vinculación con Universidades y centros de investigación para el desarrollo e innovación de la Gestión Integral de Riesgos." w:value="2.5.4. Fortalecer la vinculación con Universidades y centros de investigación para el desarrollo e innovación de la Gestión Integral de Riesgos."/>
          <w:listItem w:displayText="3.1.1. Fomentar la homologación de los programas de protección civil gubernamentales y de los sectores privado y social." w:value="3.1.1. Fomentar la homologación de los programas de protección civil gubernamentales y de los sectores privado y social."/>
          <w:listItem w:displayText="3.1.2. Promover la eficacia operativa de dispositivos de emergencia en situaciones catastróficas." w:value="3.1.2. Promover la eficacia operativa de dispositivos de emergencia en situaciones catastróficas."/>
          <w:listItem w:displayText="3.1.3. Fomentar la colaboración entre autoridades estatales y municipales en la atención de emergencias y desastres." w:value="3.1.3. Fomentar la colaboración entre autoridades estatales y municipales en la atención de emergencias y desastres."/>
          <w:listItem w:displayText="3.1.4. Identificar factores sociales de vulnerabilidad de género en la atención de desastres de origen natural y humano." w:value="3.1.4. Identificar factores sociales de vulnerabilidad de género en la atención de desastres de origen natural y humano."/>
          <w:listItem w:displayText="3.1.5. Incorporar la perspectiva de género en los programas y planes de protección civil." w:value="3.1.5. Incorporar la perspectiva de género en los programas y planes de protección civil."/>
          <w:listItem w:displayText="3.2.1. Fortalecer las actividades del Centro Nacional de Comunicación y Operación de Protección Civil." w:value="3.2.1. Fortalecer las actividades del Centro Nacional de Comunicación y Operación de Protección Civil."/>
          <w:listItem w:displayText="3.2.2. Generar un modelo unificado de administración de emergencias y desastres." w:value="3.2.2. Generar un modelo unificado de administración de emergencias y desastres."/>
          <w:listItem w:displayText="3.2.3. Establecer el diagnóstico y evaluación en la atención de emergencias y desastres para mejorar los procesos de acción." w:value="3.2.3. Establecer el diagnóstico y evaluación en la atención de emergencias y desastres para mejorar los procesos de acción."/>
          <w:listItem w:displayText="3.2.4. Implementar cinco regiones de Protección Civil en el país para mejorar la atención a emergencias y desastres." w:value="3.2.4. Implementar cinco regiones de Protección Civil en el país para mejorar la atención a emergencias y desastres."/>
          <w:listItem w:displayText="3.3.1. Aplicar la información del Centro Nacional de Emergencias para eficientar estrategias preventivas y reactivas del Sistema Nacional de Protección Civil." w:value="3.3.1. Aplicar la información del Centro Nacional de Emergencias para eficientar estrategias preventivas y reactivas del Sistema Nacional de Protección Civil."/>
          <w:listItem w:displayText="3.3.2. Fomentar la coordinación de la administración pública federal, entidades federativas y municipios para alertar e intercambiar información sobre fenómenos perturbadores." w:value="3.3.2. Fomentar la coordinación de la administración pública federal, entidades federativas y municipios para alertar e intercambiar información sobre fenómenos perturbadores."/>
          <w:listItem w:displayText="4.1.1. Impulsar la elaboración y actualización de ordenamientos jurídicos que fortalezcan la Ley General de Protección Civil." w:value="4.1.1. Impulsar la elaboración y actualización de ordenamientos jurídicos que fortalezcan la Ley General de Protección Civil."/>
          <w:listItem w:displayText="4.1.2. Motivar a dependencias y entidades de la administración pública federal a integrar en su normatividad la Gestión Integral de Riesgos." w:value="4.1.2. Motivar a dependencias y entidades de la administración pública federal a integrar en su normatividad la Gestión Integral de Riesgos."/>
          <w:listItem w:displayText="4.1.3. Impulsar la emisión de Normas Oficiales Mexicanas que proporcionen regulaciones técnicas a los procesos y servicios de protección civil." w:value="4.1.3. Impulsar la emisión de Normas Oficiales Mexicanas que proporcionen regulaciones técnicas a los procesos y servicios de protección civil."/>
          <w:listItem w:displayText="4.1.4. Incorporar la perspectiva de igualdad de género en toda la normatividad que se emitan en materia de protección civil." w:value="4.1.4. Incorporar la perspectiva de igualdad de género en toda la normatividad que se emitan en materia de protección civil."/>
          <w:listItem w:displayText="4.2.1. Impulsar la coordinación entre los diferentes niveles de gobierno para integrar en su normatividad la Gestión Integral de Riesgos." w:value="4.2.1. Impulsar la coordinación entre los diferentes niveles de gobierno para integrar en su normatividad la Gestión Integral de Riesgos."/>
          <w:listItem w:displayText="4.2.2. Asesorar a las autoridades estatales y municipales para la integración de la Gestión Integral de Riesgos en su normatividad." w:value="4.2.2. Asesorar a las autoridades estatales y municipales para la integración de la Gestión Integral de Riesgos en su normatividad."/>
          <w:listItem w:displayText="4.2.3. Inducir la participación de los congresos locales en la homologación de la normatividad de protección civil." w:value="4.2.3. Inducir la participación de los congresos locales en la homologación de la normatividad de protección civil."/>
          <w:listItem w:displayText="4.2.4. Promover ante autoridades locales la integración en sus legislaciones de normas que eviten asentamientos humanos en zonas de alto riesgo." w:value="4.2.4. Promover ante autoridades locales la integración en sus legislaciones de normas que eviten asentamientos humanos en zonas de alto riesgo."/>
          <w:listItem w:displayText="4.3.1. Promover ante las autoridades estatales y municipales la aplicación de sanciones en materia de protección civil." w:value="4.3.1. Promover ante las autoridades estatales y municipales la aplicación de sanciones en materia de protección civil."/>
          <w:listItem w:displayText="4.3.2. Desincentivar la ocupación de suelo en zonas que no cuenten con un análisis de riesgos y la autorización correspondiente." w:value="4.3.2. Desincentivar la ocupación de suelo en zonas que no cuenten con un análisis de riesgos y la autorización correspondiente."/>
          <w:listItem w:displayText="4.3.3. Fortalecer la evaluación de la conformidad para un efectivo cumplimiento de las Normas Oficiales Mexicanas." w:value="4.3.3. Fortalecer la evaluación de la conformidad para un efectivo cumplimiento de las Normas Oficiales Mexicanas."/>
          <w:listItem w:displayText="5.1.1. Fomentar la investigación e intercambio de información en ciencia y tecnología sobre la Gestión Integral de Riesgos entre instituciones académicas." w:value="5.1.1. Fomentar la investigación e intercambio de información en ciencia y tecnología sobre la Gestión Integral de Riesgos entre instituciones académicas."/>
          <w:listItem w:displayText="5.1.2. Promover en las entidades federativas la creación de Comités Técnicos y Científicos con la participación de instituciones de educación superior." w:value="5.1.2. Promover en las entidades federativas la creación de Comités Técnicos y Científicos con la participación de instituciones de educación superior."/>
          <w:listItem w:displayText="5.1.3. Reforzar las actividades de la Red Nacional de Evaluadores en los tres niveles de gobierno." w:value="5.1.3. Reforzar las actividades de la Red Nacional de Evaluadores en los tres niveles de gobierno."/>
          <w:listItem w:displayText="5.1.4. Incrementar los estudios sobre la implicación de las actividades humanas en los desastres y medio ambiente con un enfoque de género." w:value="5.1.4. Incrementar los estudios sobre la implicación de las actividades humanas en los desastres y medio ambiente con un enfoque de género."/>
          <w:listItem w:displayText="5.1.5. Contribuir a la generación de una cultura de la innovación tecnológica de los distintos sectores del país." w:value="5.1.5. Contribuir a la generación de una cultura de la innovación tecnológica de los distintos sectores del país."/>
          <w:listItem w:displayText="5.1.6. Fomentar la creación de grupos de investigadores, organizaciones, representantes de la sociedad, que fortalezcan la innovación tecnológica en México." w:value="5.1.6. Fomentar la creación de grupos de investigadores, organizaciones, representantes de la sociedad, que fortalezcan la innovación tecnológica en México."/>
          <w:listItem w:displayText="5.1.7. Generar esquemas de cooperación nacional e internacional que mejoren la investigación e innovación tecnológica en el ámbito de protección civil." w:value="5.1.7. Generar esquemas de cooperación nacional e internacional que mejoren la investigación e innovación tecnológica en el ámbito de protección civil."/>
          <w:listItem w:displayText="5.2.1. Supervisar el desarrollo y actualización de los Atlas Estatales, Municipales y Delegacionales, bajo criterios homogéneos, integrándolos al Atlas Nacional." w:value="5.2.1. Supervisar el desarrollo y actualización de los Atlas Estatales, Municipales y Delegacionales, bajo criterios homogéneos, integrándolos al Atlas Nacional."/>
          <w:listItem w:displayText="5.2.2. Asesorar a las entidades federativas en la integración de sus Atlas Estatales, Municipales y Delegacionales de riesgos." w:value="5.2.2. Asesorar a las entidades federativas en la integración de sus Atlas Estatales, Municipales y Delegacionales de riesgos."/>
          <w:listItem w:displayText="5.2.3. Garantizar la operación continua y actualización de las bases de datos del Atlas Nacional de Riesgos." w:value="5.2.3. Garantizar la operación continua y actualización de las bases de datos del Atlas Nacional de Riesgos."/>
          <w:listItem w:displayText="5.2.4. Vincular el Atlas Nacional de Riesgo con el Atlas de Vulnerabilidad ante Cambio Climático." w:value="5.2.4. Vincular el Atlas Nacional de Riesgo con el Atlas de Vulnerabilidad ante Cambio Climático."/>
          <w:listItem w:displayText="5.3.1. Crear y operar el Sistema Nacional de Alertas, para informar oportunamente y mejorar así la seguridad de los mexicanos." w:value="5.3.1. Crear y operar el Sistema Nacional de Alertas, para informar oportunamente y mejorar así la seguridad de los mexicanos."/>
          <w:listItem w:displayText="5.3.2. Mejorar los mecanismos para la prevención y mitigación de riesgos mediante la implementación tecnológica aplicable al Sistema Nacional de Alertas." w:value="5.3.2. Mejorar los mecanismos para la prevención y mitigación de riesgos mediante la implementación tecnológica aplicable al Sistema Nacional de Alertas."/>
          <w:listItem w:displayText="5.3.3. Integrar dentro del sistema, plataformas tecnológicas que alerten a la población ante la ocurrencia y posible impacto de fenómenos perturbadores." w:value="5.3.3. Integrar dentro del sistema, plataformas tecnológicas que alerten a la población ante la ocurrencia y posible impacto de fenómenos perturbadores."/>
          <w:listItem w:displayText="5.3.4. Promover la estandarización de los sistemas existentes de monitoreo y alertamiento de fenómenos perturbadores." w:value="5.3.4. Promover la estandarización de los sistemas existentes de monitoreo y alertamiento de fenómenos perturbadores."/>
          <w:listItem w:displayText="5.3.5. Coordinar la instrumentación de redes de monitoreo y alerta de fenómenos naturales para su homologación con el Sistema Nacional de Alertas." w:value="5.3.5. Coordinar la instrumentación de redes de monitoreo y alerta de fenómenos naturales para su homologación con el Sistema Nacional de Alertas."/>
          <w:listItem w:displayText="5.3.6. Impulsar la investigación, creación y desarrollo de nuevos sistemas de alerta y monitoreo." w:value="5.3.6. Impulsar la investigación, creación y desarrollo de nuevos sistemas de alerta y monitoreo."/>
          <w:listItem w:displayText="6.1.1. Promover estrategias entre instancias que operan y presupuestan instrumentos preventivos, encaminadas a concientizar sobre la necesidad de financiar proyectos preventivos." w:value="6.1.1. Promover estrategias entre instancias que operan y presupuestan instrumentos preventivos, encaminadas a concientizar sobre la necesidad de financiar proyectos preventivos."/>
          <w:listItem w:displayText="6.1.2. Impulsar que el recurso asignado para la realización de acciones preventivas, se encuentre disponible en los instrumentos financieros." w:value="6.1.2. Impulsar que el recurso asignado para la realización de acciones preventivas, se encuentre disponible en los instrumentos financieros."/>
          <w:listItem w:displayText="6.2.1. Realizar talleres periódicos de capacitación, dirigidos a las instancias contempladas como solicitantes para acceder a recursos provenientes de instrumentos preventivos." w:value="6.2.1. Realizar talleres periódicos de capacitación, dirigidos a las instancias contempladas como solicitantes para acceder a recursos provenientes de instrumentos preventivos."/>
          <w:listItem w:displayText="6.2.2. Impulsar campañas de información relativa a los objetivos y alcances de los instrumentos financieros preventivos." w:value="6.2.2. Impulsar campañas de información relativa a los objetivos y alcances de los instrumentos financieros preventivos."/>
          <w:listItem w:displayText="6.2.3. Eficientar los procedimientos de acceso a los instrumentos financieros de orden preventivo." w:value="6.2.3. Eficientar los procedimientos de acceso a los instrumentos financieros de orden preventivo."/>
          <w:listItem w:displayText="6.2.4. Revisar la normativa vigente y aplicable a los instrumentos financieros preventivos para detectar áreas de mejora en su implementación." w:value="6.2.4. Revisar la normativa vigente y aplicable a los instrumentos financieros preventivos para detectar áreas de mejora en su implementación."/>
          <w:listItem w:displayText="6.2.5. Coordinar esfuerzos que deriven en reformas normativas procedimentales y presupuestales de los instrumentos financieros preventivos, para su mejor operación." w:value="6.2.5. Coordinar esfuerzos que deriven en reformas normativas procedimentales y presupuestales de los instrumentos financieros preventivos, para su mejor operación."/>
          <w:listItem w:displayText="6.3.1. Impulsar medidas de mitigación para daños futuros, asegurando la no generación de nuevos riesgos y mejorando para ello las condiciones preexistentes." w:value="6.3.1. Impulsar medidas de mitigación para daños futuros, asegurando la no generación de nuevos riesgos y mejorando para ello las condiciones preexistentes."/>
          <w:listItem w:displayText="6.3.2. Promover que la normativa de atención de emergencias, contemple mecanismos que otorguen certeza de recepción de insumos a la población." w:value="6.3.2. Promover que la normativa de atención de emergencias, contemple mecanismos que otorguen certeza de recepción de insumos a la población."/>
          <w:listItem w:displayText="6.3.3. Coordinar esfuerzos que deriven en reformas normativas procedimentales y presupuestales de los instrumentos financieros de atención de emergencias y desastres." w:value="6.3.3. Coordinar esfuerzos que deriven en reformas normativas procedimentales y presupuestales de los instrumentos financieros de atención de emergencias y desastres."/>
          <w:listItem w:displayText="6.3.4. Promover la oportuna autorización de recursos, por parte de las instancias competentes, para la eficaz atención de emergencias y desastres." w:value="6.3.4. Promover la oportuna autorización de recursos, por parte de las instancias competentes, para la eficaz atención de emergencias y desastres."/>
          <w:listItem w:displayText="6.3.5. Realizar campañas de información y difusión, sobre el acceso a los instrumentos financieros de atención de desastres." w:value="6.3.5. Realizar campañas de información y difusión, sobre el acceso a los instrumentos financieros de atención de desastres."/>
          <w:listItem w:displayText="6.3.6. Sistematizar el procedimiento de acceso a los instrumentos financieros de gestión de riesgo a través de una plataforma tecnológica homologada." w:value="6.3.6. Sistematizar el procedimiento de acceso a los instrumentos financieros de gestión de riesgo a través de una plataforma tecnológica homologada."/>
          <w:listItem w:displayText="6.3.7. Eficientar el uso de equipo especializado adquirido con cargo a los instrumentos financieros de gestión de riesgos." w:value="6.3.7. Eficientar el uso de equipo especializado adquirido con cargo a los instrumentos financieros de gestión de riesgos."/>
        </w:dropDownList>
      </w:sdtPr>
      <w:sdtEndPr/>
      <w:sdtContent>
        <w:p w14:paraId="6E09EC12" w14:textId="77777777" w:rsidR="00E77782" w:rsidRPr="00192CD9" w:rsidRDefault="00AD2D14" w:rsidP="00AD618D">
          <w:pPr>
            <w:spacing w:line="360" w:lineRule="auto"/>
            <w:rPr>
              <w:rFonts w:ascii="Adobe Caslon Pro" w:hAnsi="Adobe Caslon Pro"/>
              <w:color w:val="365F91" w:themeColor="accent1" w:themeShade="BF"/>
              <w:sz w:val="22"/>
              <w:szCs w:val="22"/>
            </w:rPr>
          </w:pPr>
          <w:r w:rsidRPr="00192CD9">
            <w:rPr>
              <w:rFonts w:ascii="Adobe Caslon Pro" w:hAnsi="Adobe Caslon Pro"/>
              <w:color w:val="365F91" w:themeColor="accent1" w:themeShade="BF"/>
              <w:sz w:val="22"/>
              <w:szCs w:val="22"/>
            </w:rPr>
            <w:t>1.1.7. Gestionar que la información que proporcione el Sistema Nacional de Alertas mejore las acciones preventivas a nivel municipal.</w:t>
          </w:r>
        </w:p>
      </w:sdtContent>
    </w:sdt>
    <w:sdt>
      <w:sdtPr>
        <w:rPr>
          <w:rFonts w:ascii="Adobe Caslon Pro" w:hAnsi="Adobe Caslon Pro"/>
          <w:color w:val="365F91" w:themeColor="accent1" w:themeShade="BF"/>
          <w:sz w:val="22"/>
          <w:szCs w:val="22"/>
        </w:rPr>
        <w:id w:val="1215854501"/>
        <w:placeholder>
          <w:docPart w:val="3570C86AAFBC45D0898CDC7565A13CEF"/>
        </w:placeholder>
        <w:dropDownList>
          <w:listItem w:value="Elija un elemento."/>
          <w:listItem w:displayText="1.1.1. Fortalecer la actuación de los gobiernos locales, las entidades federativas y el Gobierno Federal para la mitigación de riesgos." w:value="1.1.1. Fortalecer la actuación de los gobiernos locales, las entidades federativas y el Gobierno Federal para la mitigación de riesgos."/>
          <w:listItem w:displayText="1.1.2. Asesorar a las unidades de la Administración Pública Federal para impulsar la reducción de la vulnerabilidad física de la infraestructura nacional." w:value="1.1.2. Asesorar a las unidades de la Administración Pública Federal para impulsar la reducción de la vulnerabilidad física de la infraestructura nacional."/>
          <w:listItem w:displayText="1.1.3. Fomentar un adecuado desempeño de las unidades internas de protección civil de la Administración Pública Federal." w:value="1.1.3. Fomentar un adecuado desempeño de las unidades internas de protección civil de la Administración Pública Federal."/>
          <w:listItem w:displayText="1.1.4. Reestructurar los esquemas educativos mediante la incorporación y promoción de estrategias enfocadas a la prevención." w:value="1.1.4. Reestructurar los esquemas educativos mediante la incorporación y promoción de estrategias enfocadas a la prevención."/>
          <w:listItem w:displayText="1.1.5. Fortalecer y homogeneizar el esquema de capacitaciones en materia de protección civil a nivel nacional." w:value="1.1.5. Fortalecer y homogeneizar el esquema de capacitaciones en materia de protección civil a nivel nacional."/>
          <w:listItem w:displayText="1.1.6. Consolidar al Atlas Nacional de Riesgos como una herramienta primordial para la toma de decisiones en materia de prevención." w:value="1.1.6. Consolidar al Atlas Nacional de Riesgos como una herramienta primordial para la toma de decisiones en materia de prevención."/>
          <w:listItem w:displayText="1.1.7. Gestionar que la información que proporcione el Sistema Nacional de Alertas mejore las acciones preventivas a nivel municipal." w:value="1.1.7. Gestionar que la información que proporcione el Sistema Nacional de Alertas mejore las acciones preventivas a nivel municipal."/>
          <w:listItem w:displayText="1.1.8. Impulsar la transversalidad de la GIR en la Administración Pública Federal." w:value="1.1.8. Impulsar la transversalidad de la GIR en la Administración Pública Federal."/>
          <w:listItem w:displayText="1.2.1. Generar escenarios homogéneos de riesgo que incorporen información socioeconómica a un sistema de información." w:value="1.2.1. Generar escenarios homogéneos de riesgo que incorporen información socioeconómica a un sistema de información."/>
          <w:listItem w:displayText="1.2.2. Formalizar, unificar y promover la transversalidad de la metodología de análisis de riesgos." w:value="1.2.2. Formalizar, unificar y promover la transversalidad de la metodología de análisis de riesgos."/>
          <w:listItem w:displayText="1.2.3. Analizar peligros, vulnerabilidades y riesgos, a través de escenarios nacionales, regionales y locales para la mejor toma de decisiones." w:value="1.2.3. Analizar peligros, vulnerabilidades y riesgos, a través de escenarios nacionales, regionales y locales para la mejor toma de decisiones."/>
          <w:listItem w:displayText="1.3.1. Establecer esquemas de trabajo con las entidades de la Administración Pública Federal para elaborar Planes de Continuidad de Operaciones." w:value="1.3.1. Establecer esquemas de trabajo con las entidades de la Administración Pública Federal para elaborar Planes de Continuidad de Operaciones."/>
          <w:listItem w:displayText="1.3.2. Elaborar herramientas web que optimicen la gestión de información durante el proceso de elaboración de Planes de Continuidad de Operaciones." w:value="1.3.2. Elaborar herramientas web que optimicen la gestión de información durante el proceso de elaboración de Planes de Continuidad de Operaciones."/>
          <w:listItem w:displayText="1.3.3. Evaluar y emitir observaciones para la mejora y actualización de los Planes de Continuidad de Operaciones." w:value="1.3.3. Evaluar y emitir observaciones para la mejora y actualización de los Planes de Continuidad de Operaciones."/>
          <w:listItem w:displayText="1.3.4. Realizar eventos en las entidades federativas para promover Planes de Continuidad de Operaciones y difundir los avances a nivel nacional." w:value="1.3.4. Realizar eventos en las entidades federativas para promover Planes de Continuidad de Operaciones y difundir los avances a nivel nacional."/>
          <w:listItem w:displayText="2.1.1. Promover con las entidades federativas y los municipios programas que fomenten en la sociedad una cultura de protección civil." w:value="2.1.1. Promover con las entidades federativas y los municipios programas que fomenten en la sociedad una cultura de protección civil."/>
          <w:listItem w:displayText="2.1.2. Participar en la coordinación de acciones de cultura preventiva, con las entidades federativas y los municipios o delegaciones." w:value="2.1.2. Participar en la coordinación de acciones de cultura preventiva, con las entidades federativas y los municipios o delegaciones."/>
          <w:listItem w:displayText="2.1.3. Impulsar una intensa campaña de información preventiva dirigida especialmente a la población vulnerable asentada en zonas de alto riesgo." w:value="2.1.3. Impulsar una intensa campaña de información preventiva dirigida especialmente a la población vulnerable asentada en zonas de alto riesgo."/>
          <w:listItem w:displayText="2.1.4. Difundir la cultura preventiva a través de todos los medios disponibles considerando su adaptación a lenguas originarias." w:value="2.1.4. Difundir la cultura preventiva a través de todos los medios disponibles considerando su adaptación a lenguas originarias."/>
          <w:listItem w:displayText="2.1.5. Impulsar programas para fomentar en la sociedad una cultura de protección civil y adaptación a los efectos del cambio climático." w:value="2.1.5. Impulsar programas para fomentar en la sociedad una cultura de protección civil y adaptación a los efectos del cambio climático."/>
          <w:listItem w:displayText="2.1.6. Implementar acciones que permitan conocer el impacto de las campañas de sensibilización e información entre la población." w:value="2.1.6. Implementar acciones que permitan conocer el impacto de las campañas de sensibilización e información entre la población."/>
          <w:listItem w:displayText="2.2.1. Generar espacios para mejorar la captación de información ciudadana sobre riesgos." w:value="2.2.1. Generar espacios para mejorar la captación de información ciudadana sobre riesgos."/>
          <w:listItem w:displayText="2.2.2. Integrar redes ciudadanas promotoras de la protección civil, con mujeres y hombres de todos los grupos de edad." w:value="2.2.2. Integrar redes ciudadanas promotoras de la protección civil, con mujeres y hombres de todos los grupos de edad."/>
          <w:listItem w:displayText="2.2.3. Promover la cultura de protección civil como parte de la responsabilidad social con los representantes del sector privado." w:value="2.2.3. Promover la cultura de protección civil como parte de la responsabilidad social con los representantes del sector privado."/>
          <w:listItem w:displayText="2.2.4. Fortalecer la vinculación con la sociedad mediante la celebración de convenios." w:value="2.2.4. Fortalecer la vinculación con la sociedad mediante la celebración de convenios."/>
          <w:listItem w:displayText="2.2.5. Fomentar la capacidad de resiliencia en la sociedad mexicana." w:value="2.2.5. Fomentar la capacidad de resiliencia en la sociedad mexicana."/>
          <w:listItem w:displayText="2.3.1. Formar recursos humanos en la gestión integral de riesgos por medio de la Escuela Nacional de Protección Civil." w:value="2.3.1. Formar recursos humanos en la gestión integral de riesgos por medio de la Escuela Nacional de Protección Civil."/>
          <w:listItem w:displayText="2.3.2. Desarrollar contenidos educativos de gestión integral de riesgos con lenguaje incluyente." w:value="2.3.2. Desarrollar contenidos educativos de gestión integral de riesgos con lenguaje incluyente."/>
          <w:listItem w:displayText="2.3.3. Implementar los programas de estudio de la Escuela Nacional de Protección Civil." w:value="2.3.3. Implementar los programas de estudio de la Escuela Nacional de Protección Civil."/>
          <w:listItem w:displayText="2.4.1. Elaborar la base de competencias asociadas a las actividades de protección civil." w:value="2.4.1. Elaborar la base de competencias asociadas a las actividades de protección civil."/>
          <w:listItem w:displayText="2.4.2. Generar instrumentos para la evaluación de las competencias." w:value="2.4.2. Generar instrumentos para la evaluación de las competencias."/>
          <w:listItem w:displayText="2.5.1. Consolidar acuerdos con otros países para establecer estrategias de cooperación en materia de Gestión Integral de Riesgo." w:value="2.5.1. Consolidar acuerdos con otros países para establecer estrategias de cooperación en materia de Gestión Integral de Riesgo."/>
          <w:listItem w:displayText="2.5.2. Apoyar y colaborar en foros internacionales que permitan el intercambio de conocimientos en materia de protección civil." w:value="2.5.2. Apoyar y colaborar en foros internacionales que permitan el intercambio de conocimientos en materia de protección civil."/>
          <w:listItem w:displayText="2.5.3. Vincular a integrantes del Sistema Nacional de Protección Civil con países y organismos internacionales líderes en temas de protección civil." w:value="2.5.3. Vincular a integrantes del Sistema Nacional de Protección Civil con países y organismos internacionales líderes en temas de protección civil."/>
          <w:listItem w:displayText="2.5.4. Fortalecer la vinculación con Universidades y centros de investigación para el desarrollo e innovación de la Gestión Integral de Riesgos." w:value="2.5.4. Fortalecer la vinculación con Universidades y centros de investigación para el desarrollo e innovación de la Gestión Integral de Riesgos."/>
          <w:listItem w:displayText="3.1.1. Fomentar la homologación de los programas de protección civil gubernamentales y de los sectores privado y social." w:value="3.1.1. Fomentar la homologación de los programas de protección civil gubernamentales y de los sectores privado y social."/>
          <w:listItem w:displayText="3.1.2. Promover la eficacia operativa de dispositivos de emergencia en situaciones catastróficas." w:value="3.1.2. Promover la eficacia operativa de dispositivos de emergencia en situaciones catastróficas."/>
          <w:listItem w:displayText="3.1.3. Fomentar la colaboración entre autoridades estatales y municipales en la atención de emergencias y desastres." w:value="3.1.3. Fomentar la colaboración entre autoridades estatales y municipales en la atención de emergencias y desastres."/>
          <w:listItem w:displayText="3.1.4. Identificar factores sociales de vulnerabilidad de género en la atención de desastres de origen natural y humano." w:value="3.1.4. Identificar factores sociales de vulnerabilidad de género en la atención de desastres de origen natural y humano."/>
          <w:listItem w:displayText="3.1.5. Incorporar la perspectiva de género en los programas y planes de protección civil." w:value="3.1.5. Incorporar la perspectiva de género en los programas y planes de protección civil."/>
          <w:listItem w:displayText="3.2.1. Fortalecer las actividades del Centro Nacional de Comunicación y Operación de Protección Civil." w:value="3.2.1. Fortalecer las actividades del Centro Nacional de Comunicación y Operación de Protección Civil."/>
          <w:listItem w:displayText="3.2.2. Generar un modelo unificado de administración de emergencias y desastres." w:value="3.2.2. Generar un modelo unificado de administración de emergencias y desastres."/>
          <w:listItem w:displayText="3.2.3. Establecer el diagnóstico y evaluación en la atención de emergencias y desastres para mejorar los procesos de acción." w:value="3.2.3. Establecer el diagnóstico y evaluación en la atención de emergencias y desastres para mejorar los procesos de acción."/>
          <w:listItem w:displayText="3.2.4. Implementar cinco regiones de Protección Civil en el país para mejorar la atención a emergencias y desastres." w:value="3.2.4. Implementar cinco regiones de Protección Civil en el país para mejorar la atención a emergencias y desastres."/>
          <w:listItem w:displayText="3.3.1. Aplicar la información del Centro Nacional de Emergencias para eficientar estrategias preventivas y reactivas del Sistema Nacional de Protección Civil." w:value="3.3.1. Aplicar la información del Centro Nacional de Emergencias para eficientar estrategias preventivas y reactivas del Sistema Nacional de Protección Civil."/>
          <w:listItem w:displayText="3.3.2. Fomentar la coordinación de la administración pública federal, entidades federativas y municipios para alertar e intercambiar información sobre fenómenos perturbadores." w:value="3.3.2. Fomentar la coordinación de la administración pública federal, entidades federativas y municipios para alertar e intercambiar información sobre fenómenos perturbadores."/>
          <w:listItem w:displayText="4.1.1. Impulsar la elaboración y actualización de ordenamientos jurídicos que fortalezcan la Ley General de Protección Civil." w:value="4.1.1. Impulsar la elaboración y actualización de ordenamientos jurídicos que fortalezcan la Ley General de Protección Civil."/>
          <w:listItem w:displayText="4.1.2. Motivar a dependencias y entidades de la administración pública federal a integrar en su normatividad la Gestión Integral de Riesgos." w:value="4.1.2. Motivar a dependencias y entidades de la administración pública federal a integrar en su normatividad la Gestión Integral de Riesgos."/>
          <w:listItem w:displayText="4.1.3. Impulsar la emisión de Normas Oficiales Mexicanas que proporcionen regulaciones técnicas a los procesos y servicios de protección civil." w:value="4.1.3. Impulsar la emisión de Normas Oficiales Mexicanas que proporcionen regulaciones técnicas a los procesos y servicios de protección civil."/>
          <w:listItem w:displayText="4.1.4. Incorporar la perspectiva de igualdad de género en toda la normatividad que se emitan en materia de protección civil." w:value="4.1.4. Incorporar la perspectiva de igualdad de género en toda la normatividad que se emitan en materia de protección civil."/>
          <w:listItem w:displayText="4.2.1. Impulsar la coordinación entre los diferentes niveles de gobierno para integrar en su normatividad la Gestión Integral de Riesgos." w:value="4.2.1. Impulsar la coordinación entre los diferentes niveles de gobierno para integrar en su normatividad la Gestión Integral de Riesgos."/>
          <w:listItem w:displayText="4.2.2. Asesorar a las autoridades estatales y municipales para la integración de la Gestión Integral de Riesgos en su normatividad." w:value="4.2.2. Asesorar a las autoridades estatales y municipales para la integración de la Gestión Integral de Riesgos en su normatividad."/>
          <w:listItem w:displayText="4.2.3. Inducir la participación de los congresos locales en la homologación de la normatividad de protección civil." w:value="4.2.3. Inducir la participación de los congresos locales en la homologación de la normatividad de protección civil."/>
          <w:listItem w:displayText="4.2.4. Promover ante autoridades locales la integración en sus legislaciones de normas que eviten asentamientos humanos en zonas de alto riesgo." w:value="4.2.4. Promover ante autoridades locales la integración en sus legislaciones de normas que eviten asentamientos humanos en zonas de alto riesgo."/>
          <w:listItem w:displayText="4.3.1. Promover ante las autoridades estatales y municipales la aplicación de sanciones en materia de protección civil." w:value="4.3.1. Promover ante las autoridades estatales y municipales la aplicación de sanciones en materia de protección civil."/>
          <w:listItem w:displayText="4.3.2. Desincentivar la ocupación de suelo en zonas que no cuenten con un análisis de riesgos y la autorización correspondiente." w:value="4.3.2. Desincentivar la ocupación de suelo en zonas que no cuenten con un análisis de riesgos y la autorización correspondiente."/>
          <w:listItem w:displayText="4.3.3. Fortalecer la evaluación de la conformidad para un efectivo cumplimiento de las Normas Oficiales Mexicanas." w:value="4.3.3. Fortalecer la evaluación de la conformidad para un efectivo cumplimiento de las Normas Oficiales Mexicanas."/>
          <w:listItem w:displayText="5.1.1. Fomentar la investigación e intercambio de información en ciencia y tecnología sobre la Gestión Integral de Riesgos entre instituciones académicas." w:value="5.1.1. Fomentar la investigación e intercambio de información en ciencia y tecnología sobre la Gestión Integral de Riesgos entre instituciones académicas."/>
          <w:listItem w:displayText="5.1.2. Promover en las entidades federativas la creación de Comités Técnicos y Científicos con la participación de instituciones de educación superior." w:value="5.1.2. Promover en las entidades federativas la creación de Comités Técnicos y Científicos con la participación de instituciones de educación superior."/>
          <w:listItem w:displayText="5.1.3. Reforzar las actividades de la Red Nacional de Evaluadores en los tres niveles de gobierno." w:value="5.1.3. Reforzar las actividades de la Red Nacional de Evaluadores en los tres niveles de gobierno."/>
          <w:listItem w:displayText="5.1.4. Incrementar los estudios sobre la implicación de las actividades humanas en los desastres y medio ambiente con un enfoque de género." w:value="5.1.4. Incrementar los estudios sobre la implicación de las actividades humanas en los desastres y medio ambiente con un enfoque de género."/>
          <w:listItem w:displayText="5.1.5. Contribuir a la generación de una cultura de la innovación tecnológica de los distintos sectores del país." w:value="5.1.5. Contribuir a la generación de una cultura de la innovación tecnológica de los distintos sectores del país."/>
          <w:listItem w:displayText="5.1.6. Fomentar la creación de grupos de investigadores, organizaciones, representantes de la sociedad, que fortalezcan la innovación tecnológica en México." w:value="5.1.6. Fomentar la creación de grupos de investigadores, organizaciones, representantes de la sociedad, que fortalezcan la innovación tecnológica en México."/>
          <w:listItem w:displayText="5.1.7. Generar esquemas de cooperación nacional e internacional que mejoren la investigación e innovación tecnológica en el ámbito de protección civil." w:value="5.1.7. Generar esquemas de cooperación nacional e internacional que mejoren la investigación e innovación tecnológica en el ámbito de protección civil."/>
          <w:listItem w:displayText="5.2.1. Supervisar el desarrollo y actualización de los Atlas Estatales, Municipales y Delegacionales, bajo criterios homogéneos, integrándolos al Atlas Nacional." w:value="5.2.1. Supervisar el desarrollo y actualización de los Atlas Estatales, Municipales y Delegacionales, bajo criterios homogéneos, integrándolos al Atlas Nacional."/>
          <w:listItem w:displayText="5.2.2. Asesorar a las entidades federativas en la integración de sus Atlas Estatales, Municipales y Delegacionales de riesgos." w:value="5.2.2. Asesorar a las entidades federativas en la integración de sus Atlas Estatales, Municipales y Delegacionales de riesgos."/>
          <w:listItem w:displayText="5.2.3. Garantizar la operación continua y actualización de las bases de datos del Atlas Nacional de Riesgos." w:value="5.2.3. Garantizar la operación continua y actualización de las bases de datos del Atlas Nacional de Riesgos."/>
          <w:listItem w:displayText="5.2.4. Vincular el Atlas Nacional de Riesgo con el Atlas de Vulnerabilidad ante Cambio Climático." w:value="5.2.4. Vincular el Atlas Nacional de Riesgo con el Atlas de Vulnerabilidad ante Cambio Climático."/>
          <w:listItem w:displayText="5.3.1. Crear y operar el Sistema Nacional de Alertas, para informar oportunamente y mejorar así la seguridad de los mexicanos." w:value="5.3.1. Crear y operar el Sistema Nacional de Alertas, para informar oportunamente y mejorar así la seguridad de los mexicanos."/>
          <w:listItem w:displayText="5.3.2. Mejorar los mecanismos para la prevención y mitigación de riesgos mediante la implementación tecnológica aplicable al Sistema Nacional de Alertas." w:value="5.3.2. Mejorar los mecanismos para la prevención y mitigación de riesgos mediante la implementación tecnológica aplicable al Sistema Nacional de Alertas."/>
          <w:listItem w:displayText="5.3.3. Integrar dentro del sistema, plataformas tecnológicas que alerten a la población ante la ocurrencia y posible impacto de fenómenos perturbadores." w:value="5.3.3. Integrar dentro del sistema, plataformas tecnológicas que alerten a la población ante la ocurrencia y posible impacto de fenómenos perturbadores."/>
          <w:listItem w:displayText="5.3.4. Promover la estandarización de los sistemas existentes de monitoreo y alertamiento de fenómenos perturbadores." w:value="5.3.4. Promover la estandarización de los sistemas existentes de monitoreo y alertamiento de fenómenos perturbadores."/>
          <w:listItem w:displayText="5.3.5. Coordinar la instrumentación de redes de monitoreo y alerta de fenómenos naturales para su homologación con el Sistema Nacional de Alertas." w:value="5.3.5. Coordinar la instrumentación de redes de monitoreo y alerta de fenómenos naturales para su homologación con el Sistema Nacional de Alertas."/>
          <w:listItem w:displayText="5.3.6. Impulsar la investigación, creación y desarrollo de nuevos sistemas de alerta y monitoreo." w:value="5.3.6. Impulsar la investigación, creación y desarrollo de nuevos sistemas de alerta y monitoreo."/>
          <w:listItem w:displayText="6.1.1. Promover estrategias entre instancias que operan y presupuestan instrumentos preventivos, encaminadas a concientizar sobre la necesidad de financiar proyectos preventivos." w:value="6.1.1. Promover estrategias entre instancias que operan y presupuestan instrumentos preventivos, encaminadas a concientizar sobre la necesidad de financiar proyectos preventivos."/>
          <w:listItem w:displayText="6.1.2. Impulsar que el recurso asignado para la realización de acciones preventivas, se encuentre disponible en los instrumentos financieros." w:value="6.1.2. Impulsar que el recurso asignado para la realización de acciones preventivas, se encuentre disponible en los instrumentos financieros."/>
          <w:listItem w:displayText="6.2.1. Realizar talleres periódicos de capacitación, dirigidos a las instancias contempladas como solicitantes para acceder a recursos provenientes de instrumentos preventivos." w:value="6.2.1. Realizar talleres periódicos de capacitación, dirigidos a las instancias contempladas como solicitantes para acceder a recursos provenientes de instrumentos preventivos."/>
          <w:listItem w:displayText="6.2.2. Impulsar campañas de información relativa a los objetivos y alcances de los instrumentos financieros preventivos." w:value="6.2.2. Impulsar campañas de información relativa a los objetivos y alcances de los instrumentos financieros preventivos."/>
          <w:listItem w:displayText="6.2.3. Eficientar los procedimientos de acceso a los instrumentos financieros de orden preventivo." w:value="6.2.3. Eficientar los procedimientos de acceso a los instrumentos financieros de orden preventivo."/>
          <w:listItem w:displayText="6.2.4. Revisar la normativa vigente y aplicable a los instrumentos financieros preventivos para detectar áreas de mejora en su implementación." w:value="6.2.4. Revisar la normativa vigente y aplicable a los instrumentos financieros preventivos para detectar áreas de mejora en su implementación."/>
          <w:listItem w:displayText="6.2.5. Coordinar esfuerzos que deriven en reformas normativas procedimentales y presupuestales de los instrumentos financieros preventivos, para su mejor operación." w:value="6.2.5. Coordinar esfuerzos que deriven en reformas normativas procedimentales y presupuestales de los instrumentos financieros preventivos, para su mejor operación."/>
          <w:listItem w:displayText="6.3.1. Impulsar medidas de mitigación para daños futuros, asegurando la no generación de nuevos riesgos y mejorando para ello las condiciones preexistentes." w:value="6.3.1. Impulsar medidas de mitigación para daños futuros, asegurando la no generación de nuevos riesgos y mejorando para ello las condiciones preexistentes."/>
          <w:listItem w:displayText="6.3.2. Promover que la normativa de atención de emergencias, contemple mecanismos que otorguen certeza de recepción de insumos a la población." w:value="6.3.2. Promover que la normativa de atención de emergencias, contemple mecanismos que otorguen certeza de recepción de insumos a la población."/>
          <w:listItem w:displayText="6.3.3. Coordinar esfuerzos que deriven en reformas normativas procedimentales y presupuestales de los instrumentos financieros de atención de emergencias y desastres." w:value="6.3.3. Coordinar esfuerzos que deriven en reformas normativas procedimentales y presupuestales de los instrumentos financieros de atención de emergencias y desastres."/>
          <w:listItem w:displayText="6.3.4. Promover la oportuna autorización de recursos, por parte de las instancias competentes, para la eficaz atención de emergencias y desastres." w:value="6.3.4. Promover la oportuna autorización de recursos, por parte de las instancias competentes, para la eficaz atención de emergencias y desastres."/>
          <w:listItem w:displayText="6.3.5. Realizar campañas de información y difusión, sobre el acceso a los instrumentos financieros de atención de desastres." w:value="6.3.5. Realizar campañas de información y difusión, sobre el acceso a los instrumentos financieros de atención de desastres."/>
          <w:listItem w:displayText="6.3.6. Sistematizar el procedimiento de acceso a los instrumentos financieros de gestión de riesgo a través de una plataforma tecnológica homologada." w:value="6.3.6. Sistematizar el procedimiento de acceso a los instrumentos financieros de gestión de riesgo a través de una plataforma tecnológica homologada."/>
          <w:listItem w:displayText="6.3.7. Eficientar el uso de equipo especializado adquirido con cargo a los instrumentos financieros de gestión de riesgos." w:value="6.3.7. Eficientar el uso de equipo especializado adquirido con cargo a los instrumentos financieros de gestión de riesgos."/>
        </w:dropDownList>
      </w:sdtPr>
      <w:sdtEndPr/>
      <w:sdtContent>
        <w:p w14:paraId="0DB24F33" w14:textId="77777777" w:rsidR="00E77782" w:rsidRPr="00192CD9" w:rsidRDefault="00AD2D14" w:rsidP="00AD618D">
          <w:pPr>
            <w:spacing w:line="360" w:lineRule="auto"/>
            <w:rPr>
              <w:rFonts w:ascii="Adobe Caslon Pro" w:hAnsi="Adobe Caslon Pro"/>
              <w:color w:val="365F91" w:themeColor="accent1" w:themeShade="BF"/>
              <w:sz w:val="22"/>
              <w:szCs w:val="22"/>
            </w:rPr>
          </w:pPr>
          <w:r w:rsidRPr="00192CD9">
            <w:rPr>
              <w:rFonts w:ascii="Adobe Caslon Pro" w:hAnsi="Adobe Caslon Pro"/>
              <w:color w:val="365F91" w:themeColor="accent1" w:themeShade="BF"/>
              <w:sz w:val="22"/>
              <w:szCs w:val="22"/>
            </w:rPr>
            <w:t>2.1.2. Participar en la coordinación de acciones de cultura preventiva, con las entidades federativas y los municipios o delegaciones.</w:t>
          </w:r>
        </w:p>
      </w:sdtContent>
    </w:sdt>
    <w:sdt>
      <w:sdtPr>
        <w:rPr>
          <w:rFonts w:ascii="Adobe Caslon Pro" w:hAnsi="Adobe Caslon Pro"/>
          <w:color w:val="365F91" w:themeColor="accent1" w:themeShade="BF"/>
          <w:sz w:val="22"/>
          <w:szCs w:val="22"/>
        </w:rPr>
        <w:id w:val="275148017"/>
        <w:placeholder>
          <w:docPart w:val="66F7670622884B9892D7F1A5989431C9"/>
        </w:placeholder>
        <w:dropDownList>
          <w:listItem w:value="Elija un elemento."/>
          <w:listItem w:displayText="1.1.1. Fortalecer la actuación de los gobiernos locales, las entidades federativas y el Gobierno Federal para la mitigación de riesgos." w:value="1.1.1. Fortalecer la actuación de los gobiernos locales, las entidades federativas y el Gobierno Federal para la mitigación de riesgos."/>
          <w:listItem w:displayText="1.1.2. Asesorar a las unidades de la Administración Pública Federal para impulsar la reducción de la vulnerabilidad física de la infraestructura nacional." w:value="1.1.2. Asesorar a las unidades de la Administración Pública Federal para impulsar la reducción de la vulnerabilidad física de la infraestructura nacional."/>
          <w:listItem w:displayText="1.1.3. Fomentar un adecuado desempeño de las unidades internas de protección civil de la Administración Pública Federal." w:value="1.1.3. Fomentar un adecuado desempeño de las unidades internas de protección civil de la Administración Pública Federal."/>
          <w:listItem w:displayText="1.1.4. Reestructurar los esquemas educativos mediante la incorporación y promoción de estrategias enfocadas a la prevención." w:value="1.1.4. Reestructurar los esquemas educativos mediante la incorporación y promoción de estrategias enfocadas a la prevención."/>
          <w:listItem w:displayText="1.1.5. Fortalecer y homogeneizar el esquema de capacitaciones en materia de protección civil a nivel nacional." w:value="1.1.5. Fortalecer y homogeneizar el esquema de capacitaciones en materia de protección civil a nivel nacional."/>
          <w:listItem w:displayText="1.1.6. Consolidar al Atlas Nacional de Riesgos como una herramienta primordial para la toma de decisiones en materia de prevención." w:value="1.1.6. Consolidar al Atlas Nacional de Riesgos como una herramienta primordial para la toma de decisiones en materia de prevención."/>
          <w:listItem w:displayText="1.1.7. Gestionar que la información que proporcione el Sistema Nacional de Alertas mejore las acciones preventivas a nivel municipal." w:value="1.1.7. Gestionar que la información que proporcione el Sistema Nacional de Alertas mejore las acciones preventivas a nivel municipal."/>
          <w:listItem w:displayText="1.1.8. Impulsar la transversalidad de la GIR en la Administración Pública Federal." w:value="1.1.8. Impulsar la transversalidad de la GIR en la Administración Pública Federal."/>
          <w:listItem w:displayText="1.2.1. Generar escenarios homogéneos de riesgo que incorporen información socioeconómica a un sistema de información." w:value="1.2.1. Generar escenarios homogéneos de riesgo que incorporen información socioeconómica a un sistema de información."/>
          <w:listItem w:displayText="1.2.2. Formalizar, unificar y promover la transversalidad de la metodología de análisis de riesgos." w:value="1.2.2. Formalizar, unificar y promover la transversalidad de la metodología de análisis de riesgos."/>
          <w:listItem w:displayText="1.2.3. Analizar peligros, vulnerabilidades y riesgos, a través de escenarios nacionales, regionales y locales para la mejor toma de decisiones." w:value="1.2.3. Analizar peligros, vulnerabilidades y riesgos, a través de escenarios nacionales, regionales y locales para la mejor toma de decisiones."/>
          <w:listItem w:displayText="1.3.1. Establecer esquemas de trabajo con las entidades de la Administración Pública Federal para elaborar Planes de Continuidad de Operaciones." w:value="1.3.1. Establecer esquemas de trabajo con las entidades de la Administración Pública Federal para elaborar Planes de Continuidad de Operaciones."/>
          <w:listItem w:displayText="1.3.2. Elaborar herramientas web que optimicen la gestión de información durante el proceso de elaboración de Planes de Continuidad de Operaciones." w:value="1.3.2. Elaborar herramientas web que optimicen la gestión de información durante el proceso de elaboración de Planes de Continuidad de Operaciones."/>
          <w:listItem w:displayText="1.3.3. Evaluar y emitir observaciones para la mejora y actualización de los Planes de Continuidad de Operaciones." w:value="1.3.3. Evaluar y emitir observaciones para la mejora y actualización de los Planes de Continuidad de Operaciones."/>
          <w:listItem w:displayText="1.3.4. Realizar eventos en las entidades federativas para promover Planes de Continuidad de Operaciones y difundir los avances a nivel nacional." w:value="1.3.4. Realizar eventos en las entidades federativas para promover Planes de Continuidad de Operaciones y difundir los avances a nivel nacional."/>
          <w:listItem w:displayText="2.1.1. Promover con las entidades federativas y los municipios programas que fomenten en la sociedad una cultura de protección civil." w:value="2.1.1. Promover con las entidades federativas y los municipios programas que fomenten en la sociedad una cultura de protección civil."/>
          <w:listItem w:displayText="2.1.2. Participar en la coordinación de acciones de cultura preventiva, con las entidades federativas y los municipios o delegaciones." w:value="2.1.2. Participar en la coordinación de acciones de cultura preventiva, con las entidades federativas y los municipios o delegaciones."/>
          <w:listItem w:displayText="2.1.3. Impulsar una intensa campaña de información preventiva dirigida especialmente a la población vulnerable asentada en zonas de alto riesgo." w:value="2.1.3. Impulsar una intensa campaña de información preventiva dirigida especialmente a la población vulnerable asentada en zonas de alto riesgo."/>
          <w:listItem w:displayText="2.1.4. Difundir la cultura preventiva a través de todos los medios disponibles considerando su adaptación a lenguas originarias." w:value="2.1.4. Difundir la cultura preventiva a través de todos los medios disponibles considerando su adaptación a lenguas originarias."/>
          <w:listItem w:displayText="2.1.5. Impulsar programas para fomentar en la sociedad una cultura de protección civil y adaptación a los efectos del cambio climático." w:value="2.1.5. Impulsar programas para fomentar en la sociedad una cultura de protección civil y adaptación a los efectos del cambio climático."/>
          <w:listItem w:displayText="2.1.6. Implementar acciones que permitan conocer el impacto de las campañas de sensibilización e información entre la población." w:value="2.1.6. Implementar acciones que permitan conocer el impacto de las campañas de sensibilización e información entre la población."/>
          <w:listItem w:displayText="2.2.1. Generar espacios para mejorar la captación de información ciudadana sobre riesgos." w:value="2.2.1. Generar espacios para mejorar la captación de información ciudadana sobre riesgos."/>
          <w:listItem w:displayText="2.2.2. Integrar redes ciudadanas promotoras de la protección civil, con mujeres y hombres de todos los grupos de edad." w:value="2.2.2. Integrar redes ciudadanas promotoras de la protección civil, con mujeres y hombres de todos los grupos de edad."/>
          <w:listItem w:displayText="2.2.3. Promover la cultura de protección civil como parte de la responsabilidad social con los representantes del sector privado." w:value="2.2.3. Promover la cultura de protección civil como parte de la responsabilidad social con los representantes del sector privado."/>
          <w:listItem w:displayText="2.2.4. Fortalecer la vinculación con la sociedad mediante la celebración de convenios." w:value="2.2.4. Fortalecer la vinculación con la sociedad mediante la celebración de convenios."/>
          <w:listItem w:displayText="2.2.5. Fomentar la capacidad de resiliencia en la sociedad mexicana." w:value="2.2.5. Fomentar la capacidad de resiliencia en la sociedad mexicana."/>
          <w:listItem w:displayText="2.3.1. Formar recursos humanos en la gestión integral de riesgos por medio de la Escuela Nacional de Protección Civil." w:value="2.3.1. Formar recursos humanos en la gestión integral de riesgos por medio de la Escuela Nacional de Protección Civil."/>
          <w:listItem w:displayText="2.3.2. Desarrollar contenidos educativos de gestión integral de riesgos con lenguaje incluyente." w:value="2.3.2. Desarrollar contenidos educativos de gestión integral de riesgos con lenguaje incluyente."/>
          <w:listItem w:displayText="2.3.3. Implementar los programas de estudio de la Escuela Nacional de Protección Civil." w:value="2.3.3. Implementar los programas de estudio de la Escuela Nacional de Protección Civil."/>
          <w:listItem w:displayText="2.4.1. Elaborar la base de competencias asociadas a las actividades de protección civil." w:value="2.4.1. Elaborar la base de competencias asociadas a las actividades de protección civil."/>
          <w:listItem w:displayText="2.4.2. Generar instrumentos para la evaluación de las competencias." w:value="2.4.2. Generar instrumentos para la evaluación de las competencias."/>
          <w:listItem w:displayText="2.5.1. Consolidar acuerdos con otros países para establecer estrategias de cooperación en materia de Gestión Integral de Riesgo." w:value="2.5.1. Consolidar acuerdos con otros países para establecer estrategias de cooperación en materia de Gestión Integral de Riesgo."/>
          <w:listItem w:displayText="2.5.2. Apoyar y colaborar en foros internacionales que permitan el intercambio de conocimientos en materia de protección civil." w:value="2.5.2. Apoyar y colaborar en foros internacionales que permitan el intercambio de conocimientos en materia de protección civil."/>
          <w:listItem w:displayText="2.5.3. Vincular a integrantes del Sistema Nacional de Protección Civil con países y organismos internacionales líderes en temas de protección civil." w:value="2.5.3. Vincular a integrantes del Sistema Nacional de Protección Civil con países y organismos internacionales líderes en temas de protección civil."/>
          <w:listItem w:displayText="2.5.4. Fortalecer la vinculación con Universidades y centros de investigación para el desarrollo e innovación de la Gestión Integral de Riesgos." w:value="2.5.4. Fortalecer la vinculación con Universidades y centros de investigación para el desarrollo e innovación de la Gestión Integral de Riesgos."/>
          <w:listItem w:displayText="3.1.1. Fomentar la homologación de los programas de protección civil gubernamentales y de los sectores privado y social." w:value="3.1.1. Fomentar la homologación de los programas de protección civil gubernamentales y de los sectores privado y social."/>
          <w:listItem w:displayText="3.1.2. Promover la eficacia operativa de dispositivos de emergencia en situaciones catastróficas." w:value="3.1.2. Promover la eficacia operativa de dispositivos de emergencia en situaciones catastróficas."/>
          <w:listItem w:displayText="3.1.3. Fomentar la colaboración entre autoridades estatales y municipales en la atención de emergencias y desastres." w:value="3.1.3. Fomentar la colaboración entre autoridades estatales y municipales en la atención de emergencias y desastres."/>
          <w:listItem w:displayText="3.1.4. Identificar factores sociales de vulnerabilidad de género en la atención de desastres de origen natural y humano." w:value="3.1.4. Identificar factores sociales de vulnerabilidad de género en la atención de desastres de origen natural y humano."/>
          <w:listItem w:displayText="3.1.5. Incorporar la perspectiva de género en los programas y planes de protección civil." w:value="3.1.5. Incorporar la perspectiva de género en los programas y planes de protección civil."/>
          <w:listItem w:displayText="3.2.1. Fortalecer las actividades del Centro Nacional de Comunicación y Operación de Protección Civil." w:value="3.2.1. Fortalecer las actividades del Centro Nacional de Comunicación y Operación de Protección Civil."/>
          <w:listItem w:displayText="3.2.2. Generar un modelo unificado de administración de emergencias y desastres." w:value="3.2.2. Generar un modelo unificado de administración de emergencias y desastres."/>
          <w:listItem w:displayText="3.2.3. Establecer el diagnóstico y evaluación en la atención de emergencias y desastres para mejorar los procesos de acción." w:value="3.2.3. Establecer el diagnóstico y evaluación en la atención de emergencias y desastres para mejorar los procesos de acción."/>
          <w:listItem w:displayText="3.2.4. Implementar cinco regiones de Protección Civil en el país para mejorar la atención a emergencias y desastres." w:value="3.2.4. Implementar cinco regiones de Protección Civil en el país para mejorar la atención a emergencias y desastres."/>
          <w:listItem w:displayText="3.3.1. Aplicar la información del Centro Nacional de Emergencias para eficientar estrategias preventivas y reactivas del Sistema Nacional de Protección Civil." w:value="3.3.1. Aplicar la información del Centro Nacional de Emergencias para eficientar estrategias preventivas y reactivas del Sistema Nacional de Protección Civil."/>
          <w:listItem w:displayText="3.3.2. Fomentar la coordinación de la administración pública federal, entidades federativas y municipios para alertar e intercambiar información sobre fenómenos perturbadores." w:value="3.3.2. Fomentar la coordinación de la administración pública federal, entidades federativas y municipios para alertar e intercambiar información sobre fenómenos perturbadores."/>
          <w:listItem w:displayText="4.1.1. Impulsar la elaboración y actualización de ordenamientos jurídicos que fortalezcan la Ley General de Protección Civil." w:value="4.1.1. Impulsar la elaboración y actualización de ordenamientos jurídicos que fortalezcan la Ley General de Protección Civil."/>
          <w:listItem w:displayText="4.1.2. Motivar a dependencias y entidades de la administración pública federal a integrar en su normatividad la Gestión Integral de Riesgos." w:value="4.1.2. Motivar a dependencias y entidades de la administración pública federal a integrar en su normatividad la Gestión Integral de Riesgos."/>
          <w:listItem w:displayText="4.1.3. Impulsar la emisión de Normas Oficiales Mexicanas que proporcionen regulaciones técnicas a los procesos y servicios de protección civil." w:value="4.1.3. Impulsar la emisión de Normas Oficiales Mexicanas que proporcionen regulaciones técnicas a los procesos y servicios de protección civil."/>
          <w:listItem w:displayText="4.1.4. Incorporar la perspectiva de igualdad de género en toda la normatividad que se emitan en materia de protección civil." w:value="4.1.4. Incorporar la perspectiva de igualdad de género en toda la normatividad que se emitan en materia de protección civil."/>
          <w:listItem w:displayText="4.2.1. Impulsar la coordinación entre los diferentes niveles de gobierno para integrar en su normatividad la Gestión Integral de Riesgos." w:value="4.2.1. Impulsar la coordinación entre los diferentes niveles de gobierno para integrar en su normatividad la Gestión Integral de Riesgos."/>
          <w:listItem w:displayText="4.2.2. Asesorar a las autoridades estatales y municipales para la integración de la Gestión Integral de Riesgos en su normatividad." w:value="4.2.2. Asesorar a las autoridades estatales y municipales para la integración de la Gestión Integral de Riesgos en su normatividad."/>
          <w:listItem w:displayText="4.2.3. Inducir la participación de los congresos locales en la homologación de la normatividad de protección civil." w:value="4.2.3. Inducir la participación de los congresos locales en la homologación de la normatividad de protección civil."/>
          <w:listItem w:displayText="4.2.4. Promover ante autoridades locales la integración en sus legislaciones de normas que eviten asentamientos humanos en zonas de alto riesgo." w:value="4.2.4. Promover ante autoridades locales la integración en sus legislaciones de normas que eviten asentamientos humanos en zonas de alto riesgo."/>
          <w:listItem w:displayText="4.3.1. Promover ante las autoridades estatales y municipales la aplicación de sanciones en materia de protección civil." w:value="4.3.1. Promover ante las autoridades estatales y municipales la aplicación de sanciones en materia de protección civil."/>
          <w:listItem w:displayText="4.3.2. Desincentivar la ocupación de suelo en zonas que no cuenten con un análisis de riesgos y la autorización correspondiente." w:value="4.3.2. Desincentivar la ocupación de suelo en zonas que no cuenten con un análisis de riesgos y la autorización correspondiente."/>
          <w:listItem w:displayText="4.3.3. Fortalecer la evaluación de la conformidad para un efectivo cumplimiento de las Normas Oficiales Mexicanas." w:value="4.3.3. Fortalecer la evaluación de la conformidad para un efectivo cumplimiento de las Normas Oficiales Mexicanas."/>
          <w:listItem w:displayText="5.1.1. Fomentar la investigación e intercambio de información en ciencia y tecnología sobre la Gestión Integral de Riesgos entre instituciones académicas." w:value="5.1.1. Fomentar la investigación e intercambio de información en ciencia y tecnología sobre la Gestión Integral de Riesgos entre instituciones académicas."/>
          <w:listItem w:displayText="5.1.2. Promover en las entidades federativas la creación de Comités Técnicos y Científicos con la participación de instituciones de educación superior." w:value="5.1.2. Promover en las entidades federativas la creación de Comités Técnicos y Científicos con la participación de instituciones de educación superior."/>
          <w:listItem w:displayText="5.1.3. Reforzar las actividades de la Red Nacional de Evaluadores en los tres niveles de gobierno." w:value="5.1.3. Reforzar las actividades de la Red Nacional de Evaluadores en los tres niveles de gobierno."/>
          <w:listItem w:displayText="5.1.4. Incrementar los estudios sobre la implicación de las actividades humanas en los desastres y medio ambiente con un enfoque de género." w:value="5.1.4. Incrementar los estudios sobre la implicación de las actividades humanas en los desastres y medio ambiente con un enfoque de género."/>
          <w:listItem w:displayText="5.1.5. Contribuir a la generación de una cultura de la innovación tecnológica de los distintos sectores del país." w:value="5.1.5. Contribuir a la generación de una cultura de la innovación tecnológica de los distintos sectores del país."/>
          <w:listItem w:displayText="5.1.6. Fomentar la creación de grupos de investigadores, organizaciones, representantes de la sociedad, que fortalezcan la innovación tecnológica en México." w:value="5.1.6. Fomentar la creación de grupos de investigadores, organizaciones, representantes de la sociedad, que fortalezcan la innovación tecnológica en México."/>
          <w:listItem w:displayText="5.1.7. Generar esquemas de cooperación nacional e internacional que mejoren la investigación e innovación tecnológica en el ámbito de protección civil." w:value="5.1.7. Generar esquemas de cooperación nacional e internacional que mejoren la investigación e innovación tecnológica en el ámbito de protección civil."/>
          <w:listItem w:displayText="5.2.1. Supervisar el desarrollo y actualización de los Atlas Estatales, Municipales y Delegacionales, bajo criterios homogéneos, integrándolos al Atlas Nacional." w:value="5.2.1. Supervisar el desarrollo y actualización de los Atlas Estatales, Municipales y Delegacionales, bajo criterios homogéneos, integrándolos al Atlas Nacional."/>
          <w:listItem w:displayText="5.2.2. Asesorar a las entidades federativas en la integración de sus Atlas Estatales, Municipales y Delegacionales de riesgos." w:value="5.2.2. Asesorar a las entidades federativas en la integración de sus Atlas Estatales, Municipales y Delegacionales de riesgos."/>
          <w:listItem w:displayText="5.2.3. Garantizar la operación continua y actualización de las bases de datos del Atlas Nacional de Riesgos." w:value="5.2.3. Garantizar la operación continua y actualización de las bases de datos del Atlas Nacional de Riesgos."/>
          <w:listItem w:displayText="5.2.4. Vincular el Atlas Nacional de Riesgo con el Atlas de Vulnerabilidad ante Cambio Climático." w:value="5.2.4. Vincular el Atlas Nacional de Riesgo con el Atlas de Vulnerabilidad ante Cambio Climático."/>
          <w:listItem w:displayText="5.3.1. Crear y operar el Sistema Nacional de Alertas, para informar oportunamente y mejorar así la seguridad de los mexicanos." w:value="5.3.1. Crear y operar el Sistema Nacional de Alertas, para informar oportunamente y mejorar así la seguridad de los mexicanos."/>
          <w:listItem w:displayText="5.3.2. Mejorar los mecanismos para la prevención y mitigación de riesgos mediante la implementación tecnológica aplicable al Sistema Nacional de Alertas." w:value="5.3.2. Mejorar los mecanismos para la prevención y mitigación de riesgos mediante la implementación tecnológica aplicable al Sistema Nacional de Alertas."/>
          <w:listItem w:displayText="5.3.3. Integrar dentro del sistema, plataformas tecnológicas que alerten a la población ante la ocurrencia y posible impacto de fenómenos perturbadores." w:value="5.3.3. Integrar dentro del sistema, plataformas tecnológicas que alerten a la población ante la ocurrencia y posible impacto de fenómenos perturbadores."/>
          <w:listItem w:displayText="5.3.4. Promover la estandarización de los sistemas existentes de monitoreo y alertamiento de fenómenos perturbadores." w:value="5.3.4. Promover la estandarización de los sistemas existentes de monitoreo y alertamiento de fenómenos perturbadores."/>
          <w:listItem w:displayText="5.3.5. Coordinar la instrumentación de redes de monitoreo y alerta de fenómenos naturales para su homologación con el Sistema Nacional de Alertas." w:value="5.3.5. Coordinar la instrumentación de redes de monitoreo y alerta de fenómenos naturales para su homologación con el Sistema Nacional de Alertas."/>
          <w:listItem w:displayText="5.3.6. Impulsar la investigación, creación y desarrollo de nuevos sistemas de alerta y monitoreo." w:value="5.3.6. Impulsar la investigación, creación y desarrollo de nuevos sistemas de alerta y monitoreo."/>
          <w:listItem w:displayText="6.1.1. Promover estrategias entre instancias que operan y presupuestan instrumentos preventivos, encaminadas a concientizar sobre la necesidad de financiar proyectos preventivos." w:value="6.1.1. Promover estrategias entre instancias que operan y presupuestan instrumentos preventivos, encaminadas a concientizar sobre la necesidad de financiar proyectos preventivos."/>
          <w:listItem w:displayText="6.1.2. Impulsar que el recurso asignado para la realización de acciones preventivas, se encuentre disponible en los instrumentos financieros." w:value="6.1.2. Impulsar que el recurso asignado para la realización de acciones preventivas, se encuentre disponible en los instrumentos financieros."/>
          <w:listItem w:displayText="6.2.1. Realizar talleres periódicos de capacitación, dirigidos a las instancias contempladas como solicitantes para acceder a recursos provenientes de instrumentos preventivos." w:value="6.2.1. Realizar talleres periódicos de capacitación, dirigidos a las instancias contempladas como solicitantes para acceder a recursos provenientes de instrumentos preventivos."/>
          <w:listItem w:displayText="6.2.2. Impulsar campañas de información relativa a los objetivos y alcances de los instrumentos financieros preventivos." w:value="6.2.2. Impulsar campañas de información relativa a los objetivos y alcances de los instrumentos financieros preventivos."/>
          <w:listItem w:displayText="6.2.3. Eficientar los procedimientos de acceso a los instrumentos financieros de orden preventivo." w:value="6.2.3. Eficientar los procedimientos de acceso a los instrumentos financieros de orden preventivo."/>
          <w:listItem w:displayText="6.2.4. Revisar la normativa vigente y aplicable a los instrumentos financieros preventivos para detectar áreas de mejora en su implementación." w:value="6.2.4. Revisar la normativa vigente y aplicable a los instrumentos financieros preventivos para detectar áreas de mejora en su implementación."/>
          <w:listItem w:displayText="6.2.5. Coordinar esfuerzos que deriven en reformas normativas procedimentales y presupuestales de los instrumentos financieros preventivos, para su mejor operación." w:value="6.2.5. Coordinar esfuerzos que deriven en reformas normativas procedimentales y presupuestales de los instrumentos financieros preventivos, para su mejor operación."/>
          <w:listItem w:displayText="6.3.1. Impulsar medidas de mitigación para daños futuros, asegurando la no generación de nuevos riesgos y mejorando para ello las condiciones preexistentes." w:value="6.3.1. Impulsar medidas de mitigación para daños futuros, asegurando la no generación de nuevos riesgos y mejorando para ello las condiciones preexistentes."/>
          <w:listItem w:displayText="6.3.2. Promover que la normativa de atención de emergencias, contemple mecanismos que otorguen certeza de recepción de insumos a la población." w:value="6.3.2. Promover que la normativa de atención de emergencias, contemple mecanismos que otorguen certeza de recepción de insumos a la población."/>
          <w:listItem w:displayText="6.3.3. Coordinar esfuerzos que deriven en reformas normativas procedimentales y presupuestales de los instrumentos financieros de atención de emergencias y desastres." w:value="6.3.3. Coordinar esfuerzos que deriven en reformas normativas procedimentales y presupuestales de los instrumentos financieros de atención de emergencias y desastres."/>
          <w:listItem w:displayText="6.3.4. Promover la oportuna autorización de recursos, por parte de las instancias competentes, para la eficaz atención de emergencias y desastres." w:value="6.3.4. Promover la oportuna autorización de recursos, por parte de las instancias competentes, para la eficaz atención de emergencias y desastres."/>
          <w:listItem w:displayText="6.3.5. Realizar campañas de información y difusión, sobre el acceso a los instrumentos financieros de atención de desastres." w:value="6.3.5. Realizar campañas de información y difusión, sobre el acceso a los instrumentos financieros de atención de desastres."/>
          <w:listItem w:displayText="6.3.6. Sistematizar el procedimiento de acceso a los instrumentos financieros de gestión de riesgo a través de una plataforma tecnológica homologada." w:value="6.3.6. Sistematizar el procedimiento de acceso a los instrumentos financieros de gestión de riesgo a través de una plataforma tecnológica homologada."/>
          <w:listItem w:displayText="6.3.7. Eficientar el uso de equipo especializado adquirido con cargo a los instrumentos financieros de gestión de riesgos." w:value="6.3.7. Eficientar el uso de equipo especializado adquirido con cargo a los instrumentos financieros de gestión de riesgos."/>
        </w:dropDownList>
      </w:sdtPr>
      <w:sdtEndPr/>
      <w:sdtContent>
        <w:p w14:paraId="0C95174B" w14:textId="77777777" w:rsidR="00E77782" w:rsidRPr="00192CD9" w:rsidRDefault="00AD2D14" w:rsidP="00AD618D">
          <w:pPr>
            <w:spacing w:line="360" w:lineRule="auto"/>
            <w:rPr>
              <w:rFonts w:ascii="Adobe Caslon Pro" w:hAnsi="Adobe Caslon Pro"/>
              <w:color w:val="365F91" w:themeColor="accent1" w:themeShade="BF"/>
              <w:sz w:val="22"/>
              <w:szCs w:val="22"/>
            </w:rPr>
          </w:pPr>
          <w:r w:rsidRPr="00192CD9">
            <w:rPr>
              <w:rFonts w:ascii="Adobe Caslon Pro" w:hAnsi="Adobe Caslon Pro"/>
              <w:color w:val="365F91" w:themeColor="accent1" w:themeShade="BF"/>
              <w:sz w:val="22"/>
              <w:szCs w:val="22"/>
            </w:rPr>
            <w:t>3.1.2. Promover la eficacia operativa de dispositivos de emergencia en situaciones catastróficas.</w:t>
          </w:r>
        </w:p>
      </w:sdtContent>
    </w:sdt>
    <w:sdt>
      <w:sdtPr>
        <w:rPr>
          <w:rFonts w:ascii="Adobe Caslon Pro" w:hAnsi="Adobe Caslon Pro"/>
          <w:color w:val="365F91" w:themeColor="accent1" w:themeShade="BF"/>
          <w:sz w:val="22"/>
          <w:szCs w:val="22"/>
        </w:rPr>
        <w:id w:val="-1711643525"/>
        <w:placeholder>
          <w:docPart w:val="CA589AC7D9204A9EA6576FE785D072F7"/>
        </w:placeholder>
        <w:dropDownList>
          <w:listItem w:value="Elija un elemento."/>
          <w:listItem w:displayText="1.1.1. Fortalecer la actuación de los gobiernos locales, las entidades federativas y el Gobierno Federal para la mitigación de riesgos." w:value="1.1.1. Fortalecer la actuación de los gobiernos locales, las entidades federativas y el Gobierno Federal para la mitigación de riesgos."/>
          <w:listItem w:displayText="1.1.2. Asesorar a las unidades de la Administración Pública Federal para impulsar la reducción de la vulnerabilidad física de la infraestructura nacional." w:value="1.1.2. Asesorar a las unidades de la Administración Pública Federal para impulsar la reducción de la vulnerabilidad física de la infraestructura nacional."/>
          <w:listItem w:displayText="1.1.3. Fomentar un adecuado desempeño de las unidades internas de protección civil de la Administración Pública Federal." w:value="1.1.3. Fomentar un adecuado desempeño de las unidades internas de protección civil de la Administración Pública Federal."/>
          <w:listItem w:displayText="1.1.4. Reestructurar los esquemas educativos mediante la incorporación y promoción de estrategias enfocadas a la prevención." w:value="1.1.4. Reestructurar los esquemas educativos mediante la incorporación y promoción de estrategias enfocadas a la prevención."/>
          <w:listItem w:displayText="1.1.5. Fortalecer y homogeneizar el esquema de capacitaciones en materia de protección civil a nivel nacional." w:value="1.1.5. Fortalecer y homogeneizar el esquema de capacitaciones en materia de protección civil a nivel nacional."/>
          <w:listItem w:displayText="1.1.6. Consolidar al Atlas Nacional de Riesgos como una herramienta primordial para la toma de decisiones en materia de prevención." w:value="1.1.6. Consolidar al Atlas Nacional de Riesgos como una herramienta primordial para la toma de decisiones en materia de prevención."/>
          <w:listItem w:displayText="1.1.7. Gestionar que la información que proporcione el Sistema Nacional de Alertas mejore las acciones preventivas a nivel municipal." w:value="1.1.7. Gestionar que la información que proporcione el Sistema Nacional de Alertas mejore las acciones preventivas a nivel municipal."/>
          <w:listItem w:displayText="1.1.8. Impulsar la transversalidad de la GIR en la Administración Pública Federal." w:value="1.1.8. Impulsar la transversalidad de la GIR en la Administración Pública Federal."/>
          <w:listItem w:displayText="1.2.1. Generar escenarios homogéneos de riesgo que incorporen información socioeconómica a un sistema de información." w:value="1.2.1. Generar escenarios homogéneos de riesgo que incorporen información socioeconómica a un sistema de información."/>
          <w:listItem w:displayText="1.2.2. Formalizar, unificar y promover la transversalidad de la metodología de análisis de riesgos." w:value="1.2.2. Formalizar, unificar y promover la transversalidad de la metodología de análisis de riesgos."/>
          <w:listItem w:displayText="1.2.3. Analizar peligros, vulnerabilidades y riesgos, a través de escenarios nacionales, regionales y locales para la mejor toma de decisiones." w:value="1.2.3. Analizar peligros, vulnerabilidades y riesgos, a través de escenarios nacionales, regionales y locales para la mejor toma de decisiones."/>
          <w:listItem w:displayText="1.3.1. Establecer esquemas de trabajo con las entidades de la Administración Pública Federal para elaborar Planes de Continuidad de Operaciones." w:value="1.3.1. Establecer esquemas de trabajo con las entidades de la Administración Pública Federal para elaborar Planes de Continuidad de Operaciones."/>
          <w:listItem w:displayText="1.3.2. Elaborar herramientas web que optimicen la gestión de información durante el proceso de elaboración de Planes de Continuidad de Operaciones." w:value="1.3.2. Elaborar herramientas web que optimicen la gestión de información durante el proceso de elaboración de Planes de Continuidad de Operaciones."/>
          <w:listItem w:displayText="1.3.3. Evaluar y emitir observaciones para la mejora y actualización de los Planes de Continuidad de Operaciones." w:value="1.3.3. Evaluar y emitir observaciones para la mejora y actualización de los Planes de Continuidad de Operaciones."/>
          <w:listItem w:displayText="1.3.4. Realizar eventos en las entidades federativas para promover Planes de Continuidad de Operaciones y difundir los avances a nivel nacional." w:value="1.3.4. Realizar eventos en las entidades federativas para promover Planes de Continuidad de Operaciones y difundir los avances a nivel nacional."/>
          <w:listItem w:displayText="2.1.1. Promover con las entidades federativas y los municipios programas que fomenten en la sociedad una cultura de protección civil." w:value="2.1.1. Promover con las entidades federativas y los municipios programas que fomenten en la sociedad una cultura de protección civil."/>
          <w:listItem w:displayText="2.1.2. Participar en la coordinación de acciones de cultura preventiva, con las entidades federativas y los municipios o delegaciones." w:value="2.1.2. Participar en la coordinación de acciones de cultura preventiva, con las entidades federativas y los municipios o delegaciones."/>
          <w:listItem w:displayText="2.1.3. Impulsar una intensa campaña de información preventiva dirigida especialmente a la población vulnerable asentada en zonas de alto riesgo." w:value="2.1.3. Impulsar una intensa campaña de información preventiva dirigida especialmente a la población vulnerable asentada en zonas de alto riesgo."/>
          <w:listItem w:displayText="2.1.4. Difundir la cultura preventiva a través de todos los medios disponibles considerando su adaptación a lenguas originarias." w:value="2.1.4. Difundir la cultura preventiva a través de todos los medios disponibles considerando su adaptación a lenguas originarias."/>
          <w:listItem w:displayText="2.1.5. Impulsar programas para fomentar en la sociedad una cultura de protección civil y adaptación a los efectos del cambio climático." w:value="2.1.5. Impulsar programas para fomentar en la sociedad una cultura de protección civil y adaptación a los efectos del cambio climático."/>
          <w:listItem w:displayText="2.1.6. Implementar acciones que permitan conocer el impacto de las campañas de sensibilización e información entre la población." w:value="2.1.6. Implementar acciones que permitan conocer el impacto de las campañas de sensibilización e información entre la población."/>
          <w:listItem w:displayText="2.2.1. Generar espacios para mejorar la captación de información ciudadana sobre riesgos." w:value="2.2.1. Generar espacios para mejorar la captación de información ciudadana sobre riesgos."/>
          <w:listItem w:displayText="2.2.2. Integrar redes ciudadanas promotoras de la protección civil, con mujeres y hombres de todos los grupos de edad." w:value="2.2.2. Integrar redes ciudadanas promotoras de la protección civil, con mujeres y hombres de todos los grupos de edad."/>
          <w:listItem w:displayText="2.2.3. Promover la cultura de protección civil como parte de la responsabilidad social con los representantes del sector privado." w:value="2.2.3. Promover la cultura de protección civil como parte de la responsabilidad social con los representantes del sector privado."/>
          <w:listItem w:displayText="2.2.4. Fortalecer la vinculación con la sociedad mediante la celebración de convenios." w:value="2.2.4. Fortalecer la vinculación con la sociedad mediante la celebración de convenios."/>
          <w:listItem w:displayText="2.2.5. Fomentar la capacidad de resiliencia en la sociedad mexicana." w:value="2.2.5. Fomentar la capacidad de resiliencia en la sociedad mexicana."/>
          <w:listItem w:displayText="2.3.1. Formar recursos humanos en la gestión integral de riesgos por medio de la Escuela Nacional de Protección Civil." w:value="2.3.1. Formar recursos humanos en la gestión integral de riesgos por medio de la Escuela Nacional de Protección Civil."/>
          <w:listItem w:displayText="2.3.2. Desarrollar contenidos educativos de gestión integral de riesgos con lenguaje incluyente." w:value="2.3.2. Desarrollar contenidos educativos de gestión integral de riesgos con lenguaje incluyente."/>
          <w:listItem w:displayText="2.3.3. Implementar los programas de estudio de la Escuela Nacional de Protección Civil." w:value="2.3.3. Implementar los programas de estudio de la Escuela Nacional de Protección Civil."/>
          <w:listItem w:displayText="2.4.1. Elaborar la base de competencias asociadas a las actividades de protección civil." w:value="2.4.1. Elaborar la base de competencias asociadas a las actividades de protección civil."/>
          <w:listItem w:displayText="2.4.2. Generar instrumentos para la evaluación de las competencias." w:value="2.4.2. Generar instrumentos para la evaluación de las competencias."/>
          <w:listItem w:displayText="2.5.1. Consolidar acuerdos con otros países para establecer estrategias de cooperación en materia de Gestión Integral de Riesgo." w:value="2.5.1. Consolidar acuerdos con otros países para establecer estrategias de cooperación en materia de Gestión Integral de Riesgo."/>
          <w:listItem w:displayText="2.5.2. Apoyar y colaborar en foros internacionales que permitan el intercambio de conocimientos en materia de protección civil." w:value="2.5.2. Apoyar y colaborar en foros internacionales que permitan el intercambio de conocimientos en materia de protección civil."/>
          <w:listItem w:displayText="2.5.3. Vincular a integrantes del Sistema Nacional de Protección Civil con países y organismos internacionales líderes en temas de protección civil." w:value="2.5.3. Vincular a integrantes del Sistema Nacional de Protección Civil con países y organismos internacionales líderes en temas de protección civil."/>
          <w:listItem w:displayText="2.5.4. Fortalecer la vinculación con Universidades y centros de investigación para el desarrollo e innovación de la Gestión Integral de Riesgos." w:value="2.5.4. Fortalecer la vinculación con Universidades y centros de investigación para el desarrollo e innovación de la Gestión Integral de Riesgos."/>
          <w:listItem w:displayText="3.1.1. Fomentar la homologación de los programas de protección civil gubernamentales y de los sectores privado y social." w:value="3.1.1. Fomentar la homologación de los programas de protección civil gubernamentales y de los sectores privado y social."/>
          <w:listItem w:displayText="3.1.2. Promover la eficacia operativa de dispositivos de emergencia en situaciones catastróficas." w:value="3.1.2. Promover la eficacia operativa de dispositivos de emergencia en situaciones catastróficas."/>
          <w:listItem w:displayText="3.1.3. Fomentar la colaboración entre autoridades estatales y municipales en la atención de emergencias y desastres." w:value="3.1.3. Fomentar la colaboración entre autoridades estatales y municipales en la atención de emergencias y desastres."/>
          <w:listItem w:displayText="3.1.4. Identificar factores sociales de vulnerabilidad de género en la atención de desastres de origen natural y humano." w:value="3.1.4. Identificar factores sociales de vulnerabilidad de género en la atención de desastres de origen natural y humano."/>
          <w:listItem w:displayText="3.1.5. Incorporar la perspectiva de género en los programas y planes de protección civil." w:value="3.1.5. Incorporar la perspectiva de género en los programas y planes de protección civil."/>
          <w:listItem w:displayText="3.2.1. Fortalecer las actividades del Centro Nacional de Comunicación y Operación de Protección Civil." w:value="3.2.1. Fortalecer las actividades del Centro Nacional de Comunicación y Operación de Protección Civil."/>
          <w:listItem w:displayText="3.2.2. Generar un modelo unificado de administración de emergencias y desastres." w:value="3.2.2. Generar un modelo unificado de administración de emergencias y desastres."/>
          <w:listItem w:displayText="3.2.3. Establecer el diagnóstico y evaluación en la atención de emergencias y desastres para mejorar los procesos de acción." w:value="3.2.3. Establecer el diagnóstico y evaluación en la atención de emergencias y desastres para mejorar los procesos de acción."/>
          <w:listItem w:displayText="3.2.4. Implementar cinco regiones de Protección Civil en el país para mejorar la atención a emergencias y desastres." w:value="3.2.4. Implementar cinco regiones de Protección Civil en el país para mejorar la atención a emergencias y desastres."/>
          <w:listItem w:displayText="3.3.1. Aplicar la información del Centro Nacional de Emergencias para eficientar estrategias preventivas y reactivas del Sistema Nacional de Protección Civil." w:value="3.3.1. Aplicar la información del Centro Nacional de Emergencias para eficientar estrategias preventivas y reactivas del Sistema Nacional de Protección Civil."/>
          <w:listItem w:displayText="3.3.2. Fomentar la coordinación de la administración pública federal, entidades federativas y municipios para alertar e intercambiar información sobre fenómenos perturbadores." w:value="3.3.2. Fomentar la coordinación de la administración pública federal, entidades federativas y municipios para alertar e intercambiar información sobre fenómenos perturbadores."/>
          <w:listItem w:displayText="4.1.1. Impulsar la elaboración y actualización de ordenamientos jurídicos que fortalezcan la Ley General de Protección Civil." w:value="4.1.1. Impulsar la elaboración y actualización de ordenamientos jurídicos que fortalezcan la Ley General de Protección Civil."/>
          <w:listItem w:displayText="4.1.2. Motivar a dependencias y entidades de la administración pública federal a integrar en su normatividad la Gestión Integral de Riesgos." w:value="4.1.2. Motivar a dependencias y entidades de la administración pública federal a integrar en su normatividad la Gestión Integral de Riesgos."/>
          <w:listItem w:displayText="4.1.3. Impulsar la emisión de Normas Oficiales Mexicanas que proporcionen regulaciones técnicas a los procesos y servicios de protección civil." w:value="4.1.3. Impulsar la emisión de Normas Oficiales Mexicanas que proporcionen regulaciones técnicas a los procesos y servicios de protección civil."/>
          <w:listItem w:displayText="4.1.4. Incorporar la perspectiva de igualdad de género en toda la normatividad que se emitan en materia de protección civil." w:value="4.1.4. Incorporar la perspectiva de igualdad de género en toda la normatividad que se emitan en materia de protección civil."/>
          <w:listItem w:displayText="4.2.1. Impulsar la coordinación entre los diferentes niveles de gobierno para integrar en su normatividad la Gestión Integral de Riesgos." w:value="4.2.1. Impulsar la coordinación entre los diferentes niveles de gobierno para integrar en su normatividad la Gestión Integral de Riesgos."/>
          <w:listItem w:displayText="4.2.2. Asesorar a las autoridades estatales y municipales para la integración de la Gestión Integral de Riesgos en su normatividad." w:value="4.2.2. Asesorar a las autoridades estatales y municipales para la integración de la Gestión Integral de Riesgos en su normatividad."/>
          <w:listItem w:displayText="4.2.3. Inducir la participación de los congresos locales en la homologación de la normatividad de protección civil." w:value="4.2.3. Inducir la participación de los congresos locales en la homologación de la normatividad de protección civil."/>
          <w:listItem w:displayText="4.2.4. Promover ante autoridades locales la integración en sus legislaciones de normas que eviten asentamientos humanos en zonas de alto riesgo." w:value="4.2.4. Promover ante autoridades locales la integración en sus legislaciones de normas que eviten asentamientos humanos en zonas de alto riesgo."/>
          <w:listItem w:displayText="4.3.1. Promover ante las autoridades estatales y municipales la aplicación de sanciones en materia de protección civil." w:value="4.3.1. Promover ante las autoridades estatales y municipales la aplicación de sanciones en materia de protección civil."/>
          <w:listItem w:displayText="4.3.2. Desincentivar la ocupación de suelo en zonas que no cuenten con un análisis de riesgos y la autorización correspondiente." w:value="4.3.2. Desincentivar la ocupación de suelo en zonas que no cuenten con un análisis de riesgos y la autorización correspondiente."/>
          <w:listItem w:displayText="4.3.3. Fortalecer la evaluación de la conformidad para un efectivo cumplimiento de las Normas Oficiales Mexicanas." w:value="4.3.3. Fortalecer la evaluación de la conformidad para un efectivo cumplimiento de las Normas Oficiales Mexicanas."/>
          <w:listItem w:displayText="5.1.1. Fomentar la investigación e intercambio de información en ciencia y tecnología sobre la Gestión Integral de Riesgos entre instituciones académicas." w:value="5.1.1. Fomentar la investigación e intercambio de información en ciencia y tecnología sobre la Gestión Integral de Riesgos entre instituciones académicas."/>
          <w:listItem w:displayText="5.1.2. Promover en las entidades federativas la creación de Comités Técnicos y Científicos con la participación de instituciones de educación superior." w:value="5.1.2. Promover en las entidades federativas la creación de Comités Técnicos y Científicos con la participación de instituciones de educación superior."/>
          <w:listItem w:displayText="5.1.3. Reforzar las actividades de la Red Nacional de Evaluadores en los tres niveles de gobierno." w:value="5.1.3. Reforzar las actividades de la Red Nacional de Evaluadores en los tres niveles de gobierno."/>
          <w:listItem w:displayText="5.1.4. Incrementar los estudios sobre la implicación de las actividades humanas en los desastres y medio ambiente con un enfoque de género." w:value="5.1.4. Incrementar los estudios sobre la implicación de las actividades humanas en los desastres y medio ambiente con un enfoque de género."/>
          <w:listItem w:displayText="5.1.5. Contribuir a la generación de una cultura de la innovación tecnológica de los distintos sectores del país." w:value="5.1.5. Contribuir a la generación de una cultura de la innovación tecnológica de los distintos sectores del país."/>
          <w:listItem w:displayText="5.1.6. Fomentar la creación de grupos de investigadores, organizaciones, representantes de la sociedad, que fortalezcan la innovación tecnológica en México." w:value="5.1.6. Fomentar la creación de grupos de investigadores, organizaciones, representantes de la sociedad, que fortalezcan la innovación tecnológica en México."/>
          <w:listItem w:displayText="5.1.7. Generar esquemas de cooperación nacional e internacional que mejoren la investigación e innovación tecnológica en el ámbito de protección civil." w:value="5.1.7. Generar esquemas de cooperación nacional e internacional que mejoren la investigación e innovación tecnológica en el ámbito de protección civil."/>
          <w:listItem w:displayText="5.2.1. Supervisar el desarrollo y actualización de los Atlas Estatales, Municipales y Delegacionales, bajo criterios homogéneos, integrándolos al Atlas Nacional." w:value="5.2.1. Supervisar el desarrollo y actualización de los Atlas Estatales, Municipales y Delegacionales, bajo criterios homogéneos, integrándolos al Atlas Nacional."/>
          <w:listItem w:displayText="5.2.2. Asesorar a las entidades federativas en la integración de sus Atlas Estatales, Municipales y Delegacionales de riesgos." w:value="5.2.2. Asesorar a las entidades federativas en la integración de sus Atlas Estatales, Municipales y Delegacionales de riesgos."/>
          <w:listItem w:displayText="5.2.3. Garantizar la operación continua y actualización de las bases de datos del Atlas Nacional de Riesgos." w:value="5.2.3. Garantizar la operación continua y actualización de las bases de datos del Atlas Nacional de Riesgos."/>
          <w:listItem w:displayText="5.2.4. Vincular el Atlas Nacional de Riesgo con el Atlas de Vulnerabilidad ante Cambio Climático." w:value="5.2.4. Vincular el Atlas Nacional de Riesgo con el Atlas de Vulnerabilidad ante Cambio Climático."/>
          <w:listItem w:displayText="5.3.1. Crear y operar el Sistema Nacional de Alertas, para informar oportunamente y mejorar así la seguridad de los mexicanos." w:value="5.3.1. Crear y operar el Sistema Nacional de Alertas, para informar oportunamente y mejorar así la seguridad de los mexicanos."/>
          <w:listItem w:displayText="5.3.2. Mejorar los mecanismos para la prevención y mitigación de riesgos mediante la implementación tecnológica aplicable al Sistema Nacional de Alertas." w:value="5.3.2. Mejorar los mecanismos para la prevención y mitigación de riesgos mediante la implementación tecnológica aplicable al Sistema Nacional de Alertas."/>
          <w:listItem w:displayText="5.3.3. Integrar dentro del sistema, plataformas tecnológicas que alerten a la población ante la ocurrencia y posible impacto de fenómenos perturbadores." w:value="5.3.3. Integrar dentro del sistema, plataformas tecnológicas que alerten a la población ante la ocurrencia y posible impacto de fenómenos perturbadores."/>
          <w:listItem w:displayText="5.3.4. Promover la estandarización de los sistemas existentes de monitoreo y alertamiento de fenómenos perturbadores." w:value="5.3.4. Promover la estandarización de los sistemas existentes de monitoreo y alertamiento de fenómenos perturbadores."/>
          <w:listItem w:displayText="5.3.5. Coordinar la instrumentación de redes de monitoreo y alerta de fenómenos naturales para su homologación con el Sistema Nacional de Alertas." w:value="5.3.5. Coordinar la instrumentación de redes de monitoreo y alerta de fenómenos naturales para su homologación con el Sistema Nacional de Alertas."/>
          <w:listItem w:displayText="5.3.6. Impulsar la investigación, creación y desarrollo de nuevos sistemas de alerta y monitoreo." w:value="5.3.6. Impulsar la investigación, creación y desarrollo de nuevos sistemas de alerta y monitoreo."/>
          <w:listItem w:displayText="6.1.1. Promover estrategias entre instancias que operan y presupuestan instrumentos preventivos, encaminadas a concientizar sobre la necesidad de financiar proyectos preventivos." w:value="6.1.1. Promover estrategias entre instancias que operan y presupuestan instrumentos preventivos, encaminadas a concientizar sobre la necesidad de financiar proyectos preventivos."/>
          <w:listItem w:displayText="6.1.2. Impulsar que el recurso asignado para la realización de acciones preventivas, se encuentre disponible en los instrumentos financieros." w:value="6.1.2. Impulsar que el recurso asignado para la realización de acciones preventivas, se encuentre disponible en los instrumentos financieros."/>
          <w:listItem w:displayText="6.2.1. Realizar talleres periódicos de capacitación, dirigidos a las instancias contempladas como solicitantes para acceder a recursos provenientes de instrumentos preventivos." w:value="6.2.1. Realizar talleres periódicos de capacitación, dirigidos a las instancias contempladas como solicitantes para acceder a recursos provenientes de instrumentos preventivos."/>
          <w:listItem w:displayText="6.2.2. Impulsar campañas de información relativa a los objetivos y alcances de los instrumentos financieros preventivos." w:value="6.2.2. Impulsar campañas de información relativa a los objetivos y alcances de los instrumentos financieros preventivos."/>
          <w:listItem w:displayText="6.2.3. Eficientar los procedimientos de acceso a los instrumentos financieros de orden preventivo." w:value="6.2.3. Eficientar los procedimientos de acceso a los instrumentos financieros de orden preventivo."/>
          <w:listItem w:displayText="6.2.4. Revisar la normativa vigente y aplicable a los instrumentos financieros preventivos para detectar áreas de mejora en su implementación." w:value="6.2.4. Revisar la normativa vigente y aplicable a los instrumentos financieros preventivos para detectar áreas de mejora en su implementación."/>
          <w:listItem w:displayText="6.2.5. Coordinar esfuerzos que deriven en reformas normativas procedimentales y presupuestales de los instrumentos financieros preventivos, para su mejor operación." w:value="6.2.5. Coordinar esfuerzos que deriven en reformas normativas procedimentales y presupuestales de los instrumentos financieros preventivos, para su mejor operación."/>
          <w:listItem w:displayText="6.3.1. Impulsar medidas de mitigación para daños futuros, asegurando la no generación de nuevos riesgos y mejorando para ello las condiciones preexistentes." w:value="6.3.1. Impulsar medidas de mitigación para daños futuros, asegurando la no generación de nuevos riesgos y mejorando para ello las condiciones preexistentes."/>
          <w:listItem w:displayText="6.3.2. Promover que la normativa de atención de emergencias, contemple mecanismos que otorguen certeza de recepción de insumos a la población." w:value="6.3.2. Promover que la normativa de atención de emergencias, contemple mecanismos que otorguen certeza de recepción de insumos a la población."/>
          <w:listItem w:displayText="6.3.3. Coordinar esfuerzos que deriven en reformas normativas procedimentales y presupuestales de los instrumentos financieros de atención de emergencias y desastres." w:value="6.3.3. Coordinar esfuerzos que deriven en reformas normativas procedimentales y presupuestales de los instrumentos financieros de atención de emergencias y desastres."/>
          <w:listItem w:displayText="6.3.4. Promover la oportuna autorización de recursos, por parte de las instancias competentes, para la eficaz atención de emergencias y desastres." w:value="6.3.4. Promover la oportuna autorización de recursos, por parte de las instancias competentes, para la eficaz atención de emergencias y desastres."/>
          <w:listItem w:displayText="6.3.5. Realizar campañas de información y difusión, sobre el acceso a los instrumentos financieros de atención de desastres." w:value="6.3.5. Realizar campañas de información y difusión, sobre el acceso a los instrumentos financieros de atención de desastres."/>
          <w:listItem w:displayText="6.3.6. Sistematizar el procedimiento de acceso a los instrumentos financieros de gestión de riesgo a través de una plataforma tecnológica homologada." w:value="6.3.6. Sistematizar el procedimiento de acceso a los instrumentos financieros de gestión de riesgo a través de una plataforma tecnológica homologada."/>
          <w:listItem w:displayText="6.3.7. Eficientar el uso de equipo especializado adquirido con cargo a los instrumentos financieros de gestión de riesgos." w:value="6.3.7. Eficientar el uso de equipo especializado adquirido con cargo a los instrumentos financieros de gestión de riesgos."/>
        </w:dropDownList>
      </w:sdtPr>
      <w:sdtEndPr/>
      <w:sdtContent>
        <w:p w14:paraId="4EAB61D3" w14:textId="77777777" w:rsidR="00E77782" w:rsidRPr="00192CD9" w:rsidRDefault="00AD2D14" w:rsidP="00AD618D">
          <w:pPr>
            <w:spacing w:line="360" w:lineRule="auto"/>
            <w:rPr>
              <w:rFonts w:ascii="Adobe Caslon Pro" w:hAnsi="Adobe Caslon Pro"/>
              <w:color w:val="365F91" w:themeColor="accent1" w:themeShade="BF"/>
              <w:sz w:val="22"/>
              <w:szCs w:val="22"/>
            </w:rPr>
          </w:pPr>
          <w:r w:rsidRPr="00192CD9">
            <w:rPr>
              <w:rFonts w:ascii="Adobe Caslon Pro" w:hAnsi="Adobe Caslon Pro"/>
              <w:color w:val="365F91" w:themeColor="accent1" w:themeShade="BF"/>
              <w:sz w:val="22"/>
              <w:szCs w:val="22"/>
            </w:rPr>
            <w:t>5.3.3. Integrar dentro del sistema, plataformas tecnológicas que alerten a la población ante la ocurrencia y posible impacto de fenómenos perturbadores.</w:t>
          </w:r>
        </w:p>
      </w:sdtContent>
    </w:sdt>
    <w:p w14:paraId="74C7E860" w14:textId="77777777" w:rsidR="00192CD9" w:rsidRDefault="00192CD9" w:rsidP="00AD618D">
      <w:pPr>
        <w:spacing w:line="360" w:lineRule="auto"/>
        <w:rPr>
          <w:rFonts w:ascii="Adobe Caslon Pro" w:hAnsi="Adobe Caslon Pro"/>
          <w:b/>
          <w:sz w:val="22"/>
          <w:szCs w:val="22"/>
        </w:rPr>
      </w:pPr>
    </w:p>
    <w:p w14:paraId="1FD4C3BB" w14:textId="77777777" w:rsidR="009A7978" w:rsidRDefault="009A7978" w:rsidP="00AD618D">
      <w:pPr>
        <w:spacing w:line="360" w:lineRule="auto"/>
        <w:rPr>
          <w:rFonts w:ascii="Adobe Caslon Pro" w:hAnsi="Adobe Caslon Pro"/>
          <w:b/>
          <w:sz w:val="22"/>
          <w:szCs w:val="22"/>
        </w:rPr>
      </w:pPr>
      <w:r w:rsidRPr="00192CD9">
        <w:rPr>
          <w:rFonts w:ascii="Adobe Caslon Pro" w:hAnsi="Adobe Caslon Pro"/>
          <w:b/>
          <w:sz w:val="22"/>
          <w:szCs w:val="22"/>
        </w:rPr>
        <w:t>Fases de la G</w:t>
      </w:r>
      <w:r w:rsidR="00E14FCC" w:rsidRPr="00192CD9">
        <w:rPr>
          <w:rFonts w:ascii="Adobe Caslon Pro" w:hAnsi="Adobe Caslon Pro"/>
          <w:b/>
          <w:sz w:val="22"/>
          <w:szCs w:val="22"/>
        </w:rPr>
        <w:t xml:space="preserve">estión </w:t>
      </w:r>
      <w:r w:rsidRPr="00192CD9">
        <w:rPr>
          <w:rFonts w:ascii="Adobe Caslon Pro" w:hAnsi="Adobe Caslon Pro"/>
          <w:b/>
          <w:sz w:val="22"/>
          <w:szCs w:val="22"/>
        </w:rPr>
        <w:t>I</w:t>
      </w:r>
      <w:r w:rsidR="00E14FCC" w:rsidRPr="00192CD9">
        <w:rPr>
          <w:rFonts w:ascii="Adobe Caslon Pro" w:hAnsi="Adobe Caslon Pro"/>
          <w:b/>
          <w:sz w:val="22"/>
          <w:szCs w:val="22"/>
        </w:rPr>
        <w:t xml:space="preserve">ntegral de </w:t>
      </w:r>
      <w:r w:rsidRPr="00192CD9">
        <w:rPr>
          <w:rFonts w:ascii="Adobe Caslon Pro" w:hAnsi="Adobe Caslon Pro"/>
          <w:b/>
          <w:sz w:val="22"/>
          <w:szCs w:val="22"/>
        </w:rPr>
        <w:t>R</w:t>
      </w:r>
      <w:r w:rsidR="00E14FCC" w:rsidRPr="00192CD9">
        <w:rPr>
          <w:rFonts w:ascii="Adobe Caslon Pro" w:hAnsi="Adobe Caslon Pro"/>
          <w:b/>
          <w:sz w:val="22"/>
          <w:szCs w:val="22"/>
        </w:rPr>
        <w:t xml:space="preserve">iesgos </w:t>
      </w:r>
      <w:r w:rsidRPr="00192CD9">
        <w:rPr>
          <w:rFonts w:ascii="Adobe Caslon Pro" w:hAnsi="Adobe Caslon Pro"/>
          <w:b/>
          <w:sz w:val="22"/>
          <w:szCs w:val="22"/>
        </w:rPr>
        <w:t>en que contribuye</w:t>
      </w:r>
      <w:r w:rsidR="00547044" w:rsidRPr="00192CD9">
        <w:rPr>
          <w:rFonts w:ascii="Adobe Caslon Pro" w:hAnsi="Adobe Caslon Pro"/>
          <w:b/>
          <w:sz w:val="22"/>
          <w:szCs w:val="22"/>
        </w:rPr>
        <w:t xml:space="preserve"> la recomendación</w:t>
      </w:r>
      <w:r w:rsidR="006A5E18" w:rsidRPr="00192CD9">
        <w:rPr>
          <w:rFonts w:ascii="Adobe Caslon Pro" w:hAnsi="Adobe Caslon Pro"/>
          <w:b/>
          <w:sz w:val="22"/>
          <w:szCs w:val="22"/>
        </w:rPr>
        <w:t>:</w:t>
      </w:r>
    </w:p>
    <w:p w14:paraId="62C337CF" w14:textId="77777777" w:rsidR="00182D51" w:rsidRPr="00192CD9" w:rsidRDefault="00182D51" w:rsidP="00AD618D">
      <w:pPr>
        <w:spacing w:line="360" w:lineRule="auto"/>
        <w:rPr>
          <w:rFonts w:ascii="Adobe Caslon Pro" w:hAnsi="Adobe Caslon Pro"/>
          <w:b/>
          <w:sz w:val="22"/>
          <w:szCs w:val="22"/>
        </w:rPr>
      </w:pPr>
    </w:p>
    <w:sdt>
      <w:sdtPr>
        <w:rPr>
          <w:rFonts w:ascii="Adobe Caslon Pro" w:hAnsi="Adobe Caslon Pro"/>
          <w:color w:val="365F91" w:themeColor="accent1" w:themeShade="BF"/>
          <w:sz w:val="22"/>
          <w:szCs w:val="22"/>
        </w:rPr>
        <w:id w:val="1183625505"/>
        <w:placeholder>
          <w:docPart w:val="08BF994D3E404BF2B5C34935DA83A311"/>
        </w:placeholder>
        <w:dropDownList>
          <w:listItem w:value="Elija un elemento."/>
          <w:listItem w:displayText="Identificación de los riesgos" w:value="Identificación de los riesgos"/>
          <w:listItem w:displayText="Previsión" w:value="Previsión"/>
          <w:listItem w:displayText="Prevención" w:value="Prevención"/>
          <w:listItem w:displayText="Mitigación" w:value="Mitigación"/>
          <w:listItem w:displayText="Preparación" w:value="Preparación"/>
          <w:listItem w:displayText="Auxilio" w:value="Auxilio"/>
          <w:listItem w:displayText="Recuperación" w:value="Recuperación"/>
          <w:listItem w:displayText="Reconstrucción" w:value="Reconstrucción"/>
        </w:dropDownList>
      </w:sdtPr>
      <w:sdtEndPr/>
      <w:sdtContent>
        <w:p w14:paraId="40659BE0" w14:textId="77777777" w:rsidR="00E77782" w:rsidRPr="00182D51" w:rsidRDefault="00FC1C1F" w:rsidP="00AD618D">
          <w:pPr>
            <w:spacing w:line="360" w:lineRule="auto"/>
            <w:rPr>
              <w:rFonts w:ascii="Adobe Caslon Pro" w:hAnsi="Adobe Caslon Pro"/>
              <w:color w:val="365F91" w:themeColor="accent1" w:themeShade="BF"/>
              <w:sz w:val="22"/>
              <w:szCs w:val="22"/>
            </w:rPr>
          </w:pPr>
          <w:r w:rsidRPr="00182D51">
            <w:rPr>
              <w:rFonts w:ascii="Adobe Caslon Pro" w:hAnsi="Adobe Caslon Pro"/>
              <w:color w:val="365F91" w:themeColor="accent1" w:themeShade="BF"/>
              <w:sz w:val="22"/>
              <w:szCs w:val="22"/>
            </w:rPr>
            <w:t>Prevención</w:t>
          </w:r>
        </w:p>
      </w:sdtContent>
    </w:sdt>
    <w:p w14:paraId="3AD399E2" w14:textId="77777777" w:rsidR="00182D51" w:rsidRDefault="00182D51" w:rsidP="00AD618D">
      <w:pPr>
        <w:spacing w:line="360" w:lineRule="auto"/>
        <w:rPr>
          <w:rFonts w:ascii="Adobe Caslon Pro" w:hAnsi="Adobe Caslon Pro"/>
          <w:b/>
          <w:sz w:val="22"/>
          <w:szCs w:val="22"/>
        </w:rPr>
      </w:pPr>
    </w:p>
    <w:p w14:paraId="1519AA08" w14:textId="77777777" w:rsidR="002204C7" w:rsidRDefault="00E14FCC" w:rsidP="00AD618D">
      <w:pPr>
        <w:spacing w:line="360" w:lineRule="auto"/>
        <w:rPr>
          <w:rFonts w:ascii="Adobe Caslon Pro" w:hAnsi="Adobe Caslon Pro"/>
          <w:b/>
          <w:sz w:val="22"/>
          <w:szCs w:val="22"/>
        </w:rPr>
      </w:pPr>
      <w:r w:rsidRPr="00192CD9">
        <w:rPr>
          <w:rFonts w:ascii="Adobe Caslon Pro" w:hAnsi="Adobe Caslon Pro"/>
          <w:b/>
          <w:sz w:val="22"/>
          <w:szCs w:val="22"/>
        </w:rPr>
        <w:t xml:space="preserve">Objetivos específicos </w:t>
      </w:r>
      <w:r w:rsidR="002204C7" w:rsidRPr="00192CD9">
        <w:rPr>
          <w:rFonts w:ascii="Adobe Caslon Pro" w:hAnsi="Adobe Caslon Pro"/>
          <w:b/>
          <w:sz w:val="22"/>
          <w:szCs w:val="22"/>
        </w:rPr>
        <w:t>de la Recomendación</w:t>
      </w:r>
      <w:r w:rsidR="006A5E18" w:rsidRPr="00192CD9">
        <w:rPr>
          <w:rFonts w:ascii="Adobe Caslon Pro" w:hAnsi="Adobe Caslon Pro"/>
          <w:b/>
          <w:sz w:val="22"/>
          <w:szCs w:val="22"/>
        </w:rPr>
        <w:t>:</w:t>
      </w:r>
    </w:p>
    <w:p w14:paraId="6CACAB33" w14:textId="77777777" w:rsidR="00182D51" w:rsidRPr="00137E1C" w:rsidRDefault="00182D51" w:rsidP="00AD618D">
      <w:pPr>
        <w:spacing w:line="360" w:lineRule="auto"/>
        <w:rPr>
          <w:rFonts w:ascii="Adobe Caslon Pro" w:hAnsi="Adobe Caslon Pro"/>
          <w:b/>
          <w:color w:val="365F91" w:themeColor="accent1" w:themeShade="BF"/>
          <w:sz w:val="22"/>
          <w:szCs w:val="22"/>
        </w:rPr>
      </w:pPr>
    </w:p>
    <w:p w14:paraId="149CBD97" w14:textId="77777777" w:rsidR="002204C7" w:rsidRPr="00137E1C" w:rsidRDefault="00072BDA" w:rsidP="00AD618D">
      <w:pPr>
        <w:pStyle w:val="Prrafodelista"/>
        <w:numPr>
          <w:ilvl w:val="0"/>
          <w:numId w:val="6"/>
        </w:numPr>
        <w:spacing w:line="360" w:lineRule="auto"/>
        <w:rPr>
          <w:rFonts w:ascii="Adobe Caslon Pro" w:hAnsi="Adobe Caslon Pro"/>
          <w:color w:val="365F91" w:themeColor="accent1" w:themeShade="BF"/>
          <w:sz w:val="22"/>
          <w:szCs w:val="22"/>
        </w:rPr>
      </w:pPr>
      <w:r w:rsidRPr="00137E1C">
        <w:rPr>
          <w:rFonts w:ascii="Adobe Caslon Pro" w:hAnsi="Adobe Caslon Pro"/>
          <w:color w:val="365F91" w:themeColor="accent1" w:themeShade="BF"/>
          <w:sz w:val="22"/>
          <w:szCs w:val="22"/>
        </w:rPr>
        <w:t>Contar con una plataforma oficial que permita conocer a los usuarios de los sistemas de alerta sísmica, las características técnicas, algoritmos de detección, principios de operación y cobertura.</w:t>
      </w:r>
    </w:p>
    <w:p w14:paraId="5C2204AC" w14:textId="77777777" w:rsidR="00072BDA" w:rsidRPr="00137E1C" w:rsidRDefault="00072BDA" w:rsidP="00AD618D">
      <w:pPr>
        <w:pStyle w:val="Prrafodelista"/>
        <w:numPr>
          <w:ilvl w:val="0"/>
          <w:numId w:val="6"/>
        </w:numPr>
        <w:spacing w:line="360" w:lineRule="auto"/>
        <w:rPr>
          <w:rFonts w:ascii="Adobe Caslon Pro" w:hAnsi="Adobe Caslon Pro"/>
          <w:color w:val="365F91" w:themeColor="accent1" w:themeShade="BF"/>
          <w:sz w:val="22"/>
          <w:szCs w:val="22"/>
        </w:rPr>
      </w:pPr>
      <w:r w:rsidRPr="00137E1C">
        <w:rPr>
          <w:rFonts w:ascii="Adobe Caslon Pro" w:hAnsi="Adobe Caslon Pro"/>
          <w:color w:val="365F91" w:themeColor="accent1" w:themeShade="BF"/>
          <w:sz w:val="22"/>
          <w:szCs w:val="22"/>
        </w:rPr>
        <w:lastRenderedPageBreak/>
        <w:t>Generar una norma mexicana que contemple los requisitos mínimos para poder operar un sistema de alerta sísmica</w:t>
      </w:r>
      <w:r w:rsidR="00FC1C1F" w:rsidRPr="00137E1C">
        <w:rPr>
          <w:rFonts w:ascii="Adobe Caslon Pro" w:hAnsi="Adobe Caslon Pro"/>
          <w:color w:val="365F91" w:themeColor="accent1" w:themeShade="BF"/>
          <w:sz w:val="22"/>
          <w:szCs w:val="22"/>
        </w:rPr>
        <w:t>, el cual incluya l</w:t>
      </w:r>
      <w:r w:rsidR="00AD618D" w:rsidRPr="00137E1C">
        <w:rPr>
          <w:rFonts w:ascii="Adobe Caslon Pro" w:hAnsi="Adobe Caslon Pro"/>
          <w:color w:val="365F91" w:themeColor="accent1" w:themeShade="BF"/>
          <w:sz w:val="22"/>
          <w:szCs w:val="22"/>
        </w:rPr>
        <w:t>o</w:t>
      </w:r>
      <w:r w:rsidR="00FC1C1F" w:rsidRPr="00137E1C">
        <w:rPr>
          <w:rFonts w:ascii="Adobe Caslon Pro" w:hAnsi="Adobe Caslon Pro"/>
          <w:color w:val="365F91" w:themeColor="accent1" w:themeShade="BF"/>
          <w:sz w:val="22"/>
          <w:szCs w:val="22"/>
        </w:rPr>
        <w:t>s cuatro componentes de un Sistema de Alerta Temprana (Conocimiento del riesgo, Sistema de monitoreo, Difusión de información y Protocolos de actuación)</w:t>
      </w:r>
    </w:p>
    <w:p w14:paraId="201A2AE1" w14:textId="77777777" w:rsidR="00072BDA" w:rsidRPr="00137E1C" w:rsidRDefault="00072BDA" w:rsidP="00AD618D">
      <w:pPr>
        <w:pStyle w:val="Prrafodelista"/>
        <w:numPr>
          <w:ilvl w:val="0"/>
          <w:numId w:val="6"/>
        </w:numPr>
        <w:spacing w:line="360" w:lineRule="auto"/>
        <w:rPr>
          <w:rFonts w:ascii="Adobe Caslon Pro" w:hAnsi="Adobe Caslon Pro"/>
          <w:color w:val="365F91" w:themeColor="accent1" w:themeShade="BF"/>
          <w:sz w:val="22"/>
          <w:szCs w:val="22"/>
        </w:rPr>
      </w:pPr>
      <w:r w:rsidRPr="00137E1C">
        <w:rPr>
          <w:rFonts w:ascii="Adobe Caslon Pro" w:hAnsi="Adobe Caslon Pro"/>
          <w:color w:val="365F91" w:themeColor="accent1" w:themeShade="BF"/>
          <w:sz w:val="22"/>
          <w:szCs w:val="22"/>
        </w:rPr>
        <w:t>Instar a reforzar l</w:t>
      </w:r>
      <w:r w:rsidR="00AD618D" w:rsidRPr="00137E1C">
        <w:rPr>
          <w:rFonts w:ascii="Adobe Caslon Pro" w:hAnsi="Adobe Caslon Pro"/>
          <w:color w:val="365F91" w:themeColor="accent1" w:themeShade="BF"/>
          <w:sz w:val="22"/>
          <w:szCs w:val="22"/>
        </w:rPr>
        <w:t>o</w:t>
      </w:r>
      <w:r w:rsidRPr="00137E1C">
        <w:rPr>
          <w:rFonts w:ascii="Adobe Caslon Pro" w:hAnsi="Adobe Caslon Pro"/>
          <w:color w:val="365F91" w:themeColor="accent1" w:themeShade="BF"/>
          <w:sz w:val="22"/>
          <w:szCs w:val="22"/>
        </w:rPr>
        <w:t xml:space="preserve">s </w:t>
      </w:r>
      <w:r w:rsidR="00AD618D" w:rsidRPr="00137E1C">
        <w:rPr>
          <w:rFonts w:ascii="Adobe Caslon Pro" w:hAnsi="Adobe Caslon Pro"/>
          <w:color w:val="365F91" w:themeColor="accent1" w:themeShade="BF"/>
          <w:sz w:val="22"/>
          <w:szCs w:val="22"/>
        </w:rPr>
        <w:t xml:space="preserve">protocolos y </w:t>
      </w:r>
      <w:r w:rsidRPr="00137E1C">
        <w:rPr>
          <w:rFonts w:ascii="Adobe Caslon Pro" w:hAnsi="Adobe Caslon Pro"/>
          <w:color w:val="365F91" w:themeColor="accent1" w:themeShade="BF"/>
          <w:sz w:val="22"/>
          <w:szCs w:val="22"/>
        </w:rPr>
        <w:t>acciones de respuesta en la población en general ante los mensajes de alertamiento sísmico</w:t>
      </w:r>
      <w:r w:rsidR="00AD618D" w:rsidRPr="00137E1C">
        <w:rPr>
          <w:rFonts w:ascii="Adobe Caslon Pro" w:hAnsi="Adobe Caslon Pro"/>
          <w:color w:val="365F91" w:themeColor="accent1" w:themeShade="BF"/>
          <w:sz w:val="22"/>
          <w:szCs w:val="22"/>
        </w:rPr>
        <w:t xml:space="preserve"> para situaciones específicas</w:t>
      </w:r>
      <w:r w:rsidRPr="00137E1C">
        <w:rPr>
          <w:rFonts w:ascii="Adobe Caslon Pro" w:hAnsi="Adobe Caslon Pro"/>
          <w:color w:val="365F91" w:themeColor="accent1" w:themeShade="BF"/>
          <w:sz w:val="22"/>
          <w:szCs w:val="22"/>
        </w:rPr>
        <w:t xml:space="preserve">. </w:t>
      </w:r>
      <w:r w:rsidR="00AD618D" w:rsidRPr="00137E1C">
        <w:rPr>
          <w:rFonts w:ascii="Adobe Caslon Pro" w:hAnsi="Adobe Caslon Pro"/>
          <w:color w:val="365F91" w:themeColor="accent1" w:themeShade="BF"/>
          <w:sz w:val="22"/>
          <w:szCs w:val="22"/>
        </w:rPr>
        <w:t>Todo esto c</w:t>
      </w:r>
      <w:r w:rsidRPr="00137E1C">
        <w:rPr>
          <w:rFonts w:ascii="Adobe Caslon Pro" w:hAnsi="Adobe Caslon Pro"/>
          <w:color w:val="365F91" w:themeColor="accent1" w:themeShade="BF"/>
          <w:sz w:val="22"/>
          <w:szCs w:val="22"/>
        </w:rPr>
        <w:t>on la finalidad de establecer sistemas de alerta temprana</w:t>
      </w:r>
      <w:r w:rsidR="00AD618D" w:rsidRPr="00137E1C">
        <w:rPr>
          <w:rFonts w:ascii="Adobe Caslon Pro" w:hAnsi="Adobe Caslon Pro"/>
          <w:color w:val="365F91" w:themeColor="accent1" w:themeShade="BF"/>
          <w:sz w:val="22"/>
          <w:szCs w:val="22"/>
        </w:rPr>
        <w:t xml:space="preserve"> confiables y transparentes en su uso</w:t>
      </w:r>
      <w:r w:rsidRPr="00137E1C">
        <w:rPr>
          <w:rFonts w:ascii="Adobe Caslon Pro" w:hAnsi="Adobe Caslon Pro"/>
          <w:color w:val="365F91" w:themeColor="accent1" w:themeShade="BF"/>
          <w:sz w:val="22"/>
          <w:szCs w:val="22"/>
        </w:rPr>
        <w:t xml:space="preserve">. </w:t>
      </w:r>
    </w:p>
    <w:p w14:paraId="69F2C529" w14:textId="77777777" w:rsidR="00137E1C" w:rsidRDefault="00137E1C" w:rsidP="00AD618D">
      <w:pPr>
        <w:spacing w:line="360" w:lineRule="auto"/>
        <w:rPr>
          <w:rFonts w:ascii="Adobe Caslon Pro" w:hAnsi="Adobe Caslon Pro"/>
          <w:b/>
          <w:sz w:val="22"/>
          <w:szCs w:val="22"/>
        </w:rPr>
      </w:pPr>
    </w:p>
    <w:p w14:paraId="26EBBEE6" w14:textId="77777777" w:rsidR="002204C7" w:rsidRDefault="007C2966" w:rsidP="00AD618D">
      <w:pPr>
        <w:spacing w:line="360" w:lineRule="auto"/>
        <w:rPr>
          <w:rFonts w:ascii="Adobe Caslon Pro" w:hAnsi="Adobe Caslon Pro"/>
          <w:b/>
          <w:sz w:val="22"/>
          <w:szCs w:val="22"/>
        </w:rPr>
      </w:pPr>
      <w:r w:rsidRPr="00192CD9">
        <w:rPr>
          <w:rFonts w:ascii="Adobe Caslon Pro" w:hAnsi="Adobe Caslon Pro"/>
          <w:b/>
          <w:sz w:val="22"/>
          <w:szCs w:val="22"/>
        </w:rPr>
        <w:t>Costo-beneficio d</w:t>
      </w:r>
      <w:r w:rsidR="002204C7" w:rsidRPr="00192CD9">
        <w:rPr>
          <w:rFonts w:ascii="Adobe Caslon Pro" w:hAnsi="Adobe Caslon Pro"/>
          <w:b/>
          <w:sz w:val="22"/>
          <w:szCs w:val="22"/>
        </w:rPr>
        <w:t>e la recomendación</w:t>
      </w:r>
      <w:r w:rsidR="006A5E18" w:rsidRPr="00192CD9">
        <w:rPr>
          <w:rFonts w:ascii="Adobe Caslon Pro" w:hAnsi="Adobe Caslon Pro"/>
          <w:b/>
          <w:sz w:val="22"/>
          <w:szCs w:val="22"/>
        </w:rPr>
        <w:t>:</w:t>
      </w:r>
      <w:r w:rsidR="002204C7" w:rsidRPr="00192CD9">
        <w:rPr>
          <w:rFonts w:ascii="Adobe Caslon Pro" w:hAnsi="Adobe Caslon Pro"/>
          <w:b/>
          <w:sz w:val="22"/>
          <w:szCs w:val="22"/>
        </w:rPr>
        <w:t xml:space="preserve"> </w:t>
      </w:r>
    </w:p>
    <w:p w14:paraId="21829C79" w14:textId="77777777" w:rsidR="00137E1C" w:rsidRPr="00192CD9" w:rsidRDefault="00137E1C" w:rsidP="00AD618D">
      <w:pPr>
        <w:spacing w:line="360" w:lineRule="auto"/>
        <w:rPr>
          <w:rFonts w:ascii="Adobe Caslon Pro" w:hAnsi="Adobe Caslon Pro"/>
          <w:b/>
          <w:sz w:val="22"/>
          <w:szCs w:val="22"/>
        </w:rPr>
      </w:pPr>
    </w:p>
    <w:p w14:paraId="3D074A22" w14:textId="600F4FE9" w:rsidR="00EF2566" w:rsidRPr="00137E1C" w:rsidRDefault="00137E1C" w:rsidP="00AD618D">
      <w:pPr>
        <w:spacing w:line="360" w:lineRule="auto"/>
        <w:rPr>
          <w:rFonts w:ascii="Adobe Caslon Pro" w:hAnsi="Adobe Caslon Pro"/>
          <w:color w:val="365F91" w:themeColor="accent1" w:themeShade="BF"/>
          <w:sz w:val="22"/>
          <w:szCs w:val="22"/>
        </w:rPr>
      </w:pPr>
      <w:r w:rsidRPr="00137E1C">
        <w:rPr>
          <w:rFonts w:ascii="Adobe Caslon Pro" w:hAnsi="Adobe Caslon Pro"/>
          <w:color w:val="365F91" w:themeColor="accent1" w:themeShade="BF"/>
          <w:sz w:val="22"/>
          <w:szCs w:val="22"/>
        </w:rPr>
        <w:t>En g</w:t>
      </w:r>
      <w:r w:rsidR="00FC1C1F" w:rsidRPr="00137E1C">
        <w:rPr>
          <w:rFonts w:ascii="Adobe Caslon Pro" w:hAnsi="Adobe Caslon Pro"/>
          <w:color w:val="365F91" w:themeColor="accent1" w:themeShade="BF"/>
          <w:sz w:val="22"/>
          <w:szCs w:val="22"/>
        </w:rPr>
        <w:t>eneral</w:t>
      </w:r>
      <w:r w:rsidRPr="00137E1C">
        <w:rPr>
          <w:rFonts w:ascii="Adobe Caslon Pro" w:hAnsi="Adobe Caslon Pro"/>
          <w:color w:val="365F91" w:themeColor="accent1" w:themeShade="BF"/>
          <w:sz w:val="22"/>
          <w:szCs w:val="22"/>
        </w:rPr>
        <w:t>,</w:t>
      </w:r>
      <w:r w:rsidR="00FC1C1F" w:rsidRPr="00137E1C">
        <w:rPr>
          <w:rFonts w:ascii="Adobe Caslon Pro" w:hAnsi="Adobe Caslon Pro"/>
          <w:color w:val="365F91" w:themeColor="accent1" w:themeShade="BF"/>
          <w:sz w:val="22"/>
          <w:szCs w:val="22"/>
        </w:rPr>
        <w:t xml:space="preserve"> la normatividad es para el beneficio de todo el país, en especial para los estados ubicados en la costa del Pacifico y Zona centro.</w:t>
      </w:r>
    </w:p>
    <w:p w14:paraId="2AB99AFC" w14:textId="77777777" w:rsidR="00137E1C" w:rsidRPr="00192CD9" w:rsidRDefault="00137E1C" w:rsidP="00AD618D">
      <w:pPr>
        <w:spacing w:line="360" w:lineRule="auto"/>
        <w:rPr>
          <w:rFonts w:ascii="Adobe Caslon Pro" w:hAnsi="Adobe Caslon Pro"/>
          <w:sz w:val="22"/>
          <w:szCs w:val="22"/>
        </w:rPr>
      </w:pPr>
    </w:p>
    <w:p w14:paraId="5BB3C641" w14:textId="77777777" w:rsidR="00B973D4" w:rsidRDefault="00EF2566" w:rsidP="00AD618D">
      <w:pPr>
        <w:spacing w:line="360" w:lineRule="auto"/>
        <w:rPr>
          <w:rFonts w:ascii="Adobe Caslon Pro" w:hAnsi="Adobe Caslon Pro"/>
          <w:b/>
          <w:sz w:val="22"/>
          <w:szCs w:val="22"/>
        </w:rPr>
      </w:pPr>
      <w:r w:rsidRPr="00192CD9">
        <w:rPr>
          <w:rFonts w:ascii="Adobe Caslon Pro" w:hAnsi="Adobe Caslon Pro"/>
          <w:b/>
          <w:sz w:val="22"/>
          <w:szCs w:val="22"/>
        </w:rPr>
        <w:t xml:space="preserve">Indicadores para evaluar el cumplimiento de la recomendación y </w:t>
      </w:r>
      <w:r w:rsidR="00FD59A0" w:rsidRPr="00192CD9">
        <w:rPr>
          <w:rFonts w:ascii="Adobe Caslon Pro" w:hAnsi="Adobe Caslon Pro"/>
          <w:b/>
          <w:sz w:val="22"/>
          <w:szCs w:val="22"/>
        </w:rPr>
        <w:t>é</w:t>
      </w:r>
      <w:r w:rsidRPr="00192CD9">
        <w:rPr>
          <w:rFonts w:ascii="Adobe Caslon Pro" w:hAnsi="Adobe Caslon Pro"/>
          <w:b/>
          <w:sz w:val="22"/>
          <w:szCs w:val="22"/>
        </w:rPr>
        <w:t>st</w:t>
      </w:r>
      <w:r w:rsidR="006A5E18" w:rsidRPr="00192CD9">
        <w:rPr>
          <w:rFonts w:ascii="Adobe Caslon Pro" w:hAnsi="Adobe Caslon Pro"/>
          <w:b/>
          <w:sz w:val="22"/>
          <w:szCs w:val="22"/>
        </w:rPr>
        <w:t>a</w:t>
      </w:r>
      <w:r w:rsidRPr="00192CD9">
        <w:rPr>
          <w:rFonts w:ascii="Adobe Caslon Pro" w:hAnsi="Adobe Caslon Pro"/>
          <w:b/>
          <w:sz w:val="22"/>
          <w:szCs w:val="22"/>
        </w:rPr>
        <w:t xml:space="preserve"> se dé por atendida</w:t>
      </w:r>
      <w:r w:rsidR="006A5E18" w:rsidRPr="00192CD9">
        <w:rPr>
          <w:rFonts w:ascii="Adobe Caslon Pro" w:hAnsi="Adobe Caslon Pro"/>
          <w:b/>
          <w:sz w:val="22"/>
          <w:szCs w:val="22"/>
        </w:rPr>
        <w:t>:</w:t>
      </w:r>
    </w:p>
    <w:p w14:paraId="46798439" w14:textId="77777777" w:rsidR="00137E1C" w:rsidRPr="00192CD9" w:rsidRDefault="00137E1C" w:rsidP="00AD618D">
      <w:pPr>
        <w:spacing w:line="360" w:lineRule="auto"/>
        <w:rPr>
          <w:rFonts w:ascii="Adobe Caslon Pro" w:hAnsi="Adobe Caslon Pro"/>
          <w:b/>
          <w:sz w:val="22"/>
          <w:szCs w:val="22"/>
        </w:rPr>
      </w:pPr>
    </w:p>
    <w:p w14:paraId="1AC98588" w14:textId="77777777" w:rsidR="00EF2566" w:rsidRPr="00137E1C" w:rsidRDefault="00AD2D14" w:rsidP="00AD618D">
      <w:pPr>
        <w:spacing w:line="360" w:lineRule="auto"/>
        <w:rPr>
          <w:rFonts w:ascii="Adobe Caslon Pro" w:hAnsi="Adobe Caslon Pro"/>
          <w:color w:val="365F91" w:themeColor="accent1" w:themeShade="BF"/>
          <w:sz w:val="22"/>
          <w:szCs w:val="22"/>
        </w:rPr>
      </w:pPr>
      <w:r w:rsidRPr="00137E1C">
        <w:rPr>
          <w:rFonts w:ascii="Adobe Caslon Pro" w:hAnsi="Adobe Caslon Pro"/>
          <w:color w:val="365F91" w:themeColor="accent1" w:themeShade="BF"/>
          <w:sz w:val="22"/>
          <w:szCs w:val="22"/>
        </w:rPr>
        <w:t xml:space="preserve">Número de sistemas de alerta sísmica/Número de sistemas de alerta sísmica </w:t>
      </w:r>
      <w:r w:rsidR="00E75D10" w:rsidRPr="00137E1C">
        <w:rPr>
          <w:rFonts w:ascii="Adobe Caslon Pro" w:hAnsi="Adobe Caslon Pro"/>
          <w:color w:val="365F91" w:themeColor="accent1" w:themeShade="BF"/>
          <w:sz w:val="22"/>
          <w:szCs w:val="22"/>
        </w:rPr>
        <w:t xml:space="preserve">que hacen pública su información. </w:t>
      </w:r>
    </w:p>
    <w:p w14:paraId="3ED24BBC" w14:textId="77777777" w:rsidR="00137E1C" w:rsidRDefault="00137E1C" w:rsidP="00AD618D">
      <w:pPr>
        <w:spacing w:line="360" w:lineRule="auto"/>
        <w:rPr>
          <w:rFonts w:ascii="Adobe Caslon Pro" w:hAnsi="Adobe Caslon Pro"/>
          <w:b/>
          <w:sz w:val="22"/>
          <w:szCs w:val="22"/>
        </w:rPr>
      </w:pPr>
    </w:p>
    <w:p w14:paraId="401464AF" w14:textId="77777777" w:rsidR="001E718F" w:rsidRDefault="001E718F" w:rsidP="00AD618D">
      <w:pPr>
        <w:spacing w:line="360" w:lineRule="auto"/>
        <w:rPr>
          <w:rFonts w:ascii="Adobe Caslon Pro" w:hAnsi="Adobe Caslon Pro"/>
          <w:b/>
          <w:sz w:val="22"/>
          <w:szCs w:val="22"/>
        </w:rPr>
      </w:pPr>
      <w:r w:rsidRPr="00192CD9">
        <w:rPr>
          <w:rFonts w:ascii="Adobe Caslon Pro" w:hAnsi="Adobe Caslon Pro"/>
          <w:b/>
          <w:sz w:val="22"/>
          <w:szCs w:val="22"/>
        </w:rPr>
        <w:t>Normativa aplicable (opcional)</w:t>
      </w:r>
      <w:r w:rsidR="006A5E18" w:rsidRPr="00192CD9">
        <w:rPr>
          <w:rFonts w:ascii="Adobe Caslon Pro" w:hAnsi="Adobe Caslon Pro"/>
          <w:b/>
          <w:sz w:val="22"/>
          <w:szCs w:val="22"/>
        </w:rPr>
        <w:t>:</w:t>
      </w:r>
    </w:p>
    <w:p w14:paraId="24B03AA6" w14:textId="77777777" w:rsidR="00137E1C" w:rsidRPr="00192CD9" w:rsidRDefault="00137E1C" w:rsidP="00AD618D">
      <w:pPr>
        <w:spacing w:line="360" w:lineRule="auto"/>
        <w:rPr>
          <w:rFonts w:ascii="Adobe Caslon Pro" w:hAnsi="Adobe Caslon Pro"/>
          <w:b/>
          <w:sz w:val="22"/>
          <w:szCs w:val="22"/>
        </w:rPr>
      </w:pPr>
    </w:p>
    <w:p w14:paraId="696762D7" w14:textId="77777777" w:rsidR="001E718F" w:rsidRPr="00137E1C" w:rsidRDefault="00FC1C1F" w:rsidP="00AD618D">
      <w:pPr>
        <w:spacing w:line="360" w:lineRule="auto"/>
        <w:rPr>
          <w:rFonts w:ascii="Adobe Caslon Pro" w:hAnsi="Adobe Caslon Pro"/>
          <w:color w:val="365F91" w:themeColor="accent1" w:themeShade="BF"/>
          <w:sz w:val="22"/>
          <w:szCs w:val="22"/>
        </w:rPr>
      </w:pPr>
      <w:r w:rsidRPr="00137E1C">
        <w:rPr>
          <w:rFonts w:ascii="Adobe Caslon Pro" w:hAnsi="Adobe Caslon Pro"/>
          <w:color w:val="365F91" w:themeColor="accent1" w:themeShade="BF"/>
          <w:sz w:val="22"/>
          <w:szCs w:val="22"/>
        </w:rPr>
        <w:t>Ley General  y Reglamento de Protección Civil</w:t>
      </w:r>
    </w:p>
    <w:p w14:paraId="17C6B37F" w14:textId="77777777" w:rsidR="00137E1C" w:rsidRPr="00192CD9" w:rsidRDefault="00137E1C" w:rsidP="00AD618D">
      <w:pPr>
        <w:spacing w:line="360" w:lineRule="auto"/>
        <w:rPr>
          <w:rFonts w:ascii="Adobe Caslon Pro" w:hAnsi="Adobe Caslon Pro"/>
          <w:sz w:val="22"/>
          <w:szCs w:val="22"/>
        </w:rPr>
      </w:pPr>
    </w:p>
    <w:p w14:paraId="3E47C712" w14:textId="77777777" w:rsidR="00B973D4" w:rsidRPr="00192CD9" w:rsidRDefault="00B973D4" w:rsidP="00AD618D">
      <w:pPr>
        <w:spacing w:line="360" w:lineRule="auto"/>
        <w:rPr>
          <w:rFonts w:ascii="Adobe Caslon Pro" w:hAnsi="Adobe Caslon Pro"/>
          <w:b/>
          <w:sz w:val="22"/>
          <w:szCs w:val="22"/>
        </w:rPr>
      </w:pPr>
      <w:r w:rsidRPr="00192CD9">
        <w:rPr>
          <w:rFonts w:ascii="Adobe Caslon Pro" w:hAnsi="Adobe Caslon Pro"/>
          <w:b/>
          <w:sz w:val="22"/>
          <w:szCs w:val="22"/>
        </w:rPr>
        <w:t>Fecha de firma de la recomendación</w:t>
      </w:r>
      <w:r w:rsidR="006A5E18" w:rsidRPr="00192CD9">
        <w:rPr>
          <w:rFonts w:ascii="Adobe Caslon Pro" w:hAnsi="Adobe Caslon Pro"/>
          <w:b/>
          <w:sz w:val="22"/>
          <w:szCs w:val="22"/>
        </w:rPr>
        <w:t>:</w:t>
      </w:r>
    </w:p>
    <w:p w14:paraId="5912782D" w14:textId="77777777" w:rsidR="00FC1C1F" w:rsidRPr="00192CD9" w:rsidRDefault="00FC1C1F" w:rsidP="00AD618D">
      <w:pPr>
        <w:spacing w:line="360" w:lineRule="auto"/>
        <w:rPr>
          <w:rFonts w:ascii="Adobe Caslon Pro" w:hAnsi="Adobe Caslon Pro"/>
          <w:sz w:val="22"/>
          <w:szCs w:val="22"/>
        </w:rPr>
      </w:pPr>
    </w:p>
    <w:p w14:paraId="34992ACB" w14:textId="77777777" w:rsidR="00FC1C1F" w:rsidRPr="00192CD9" w:rsidRDefault="00FC1C1F" w:rsidP="00AD618D">
      <w:pPr>
        <w:spacing w:line="360" w:lineRule="auto"/>
        <w:rPr>
          <w:rFonts w:ascii="Adobe Caslon Pro" w:hAnsi="Adobe Caslon Pro"/>
          <w:sz w:val="22"/>
          <w:szCs w:val="22"/>
        </w:rPr>
      </w:pPr>
    </w:p>
    <w:p w14:paraId="0935380E" w14:textId="77777777" w:rsidR="0095466D" w:rsidRDefault="0095466D" w:rsidP="00AD618D">
      <w:pPr>
        <w:spacing w:line="360" w:lineRule="auto"/>
        <w:jc w:val="center"/>
        <w:rPr>
          <w:rFonts w:ascii="Adobe Caslon Pro" w:hAnsi="Adobe Caslon Pro"/>
          <w:b/>
          <w:sz w:val="22"/>
          <w:szCs w:val="22"/>
        </w:rPr>
      </w:pPr>
    </w:p>
    <w:p w14:paraId="59B41C78" w14:textId="77777777" w:rsidR="0095466D" w:rsidRDefault="0095466D" w:rsidP="00AD618D">
      <w:pPr>
        <w:spacing w:line="360" w:lineRule="auto"/>
        <w:jc w:val="center"/>
        <w:rPr>
          <w:rFonts w:ascii="Adobe Caslon Pro" w:hAnsi="Adobe Caslon Pro"/>
          <w:b/>
          <w:sz w:val="22"/>
          <w:szCs w:val="22"/>
        </w:rPr>
      </w:pPr>
    </w:p>
    <w:p w14:paraId="730B7C6B" w14:textId="3CE0C3A9" w:rsidR="00BA324B" w:rsidRPr="00192CD9" w:rsidRDefault="0070131C" w:rsidP="00AD618D">
      <w:pPr>
        <w:spacing w:line="360" w:lineRule="auto"/>
        <w:jc w:val="center"/>
        <w:rPr>
          <w:rFonts w:ascii="Adobe Caslon Pro" w:hAnsi="Adobe Caslon Pro"/>
          <w:b/>
          <w:sz w:val="22"/>
          <w:szCs w:val="22"/>
        </w:rPr>
      </w:pPr>
      <w:bookmarkStart w:id="0" w:name="_GoBack"/>
      <w:bookmarkEnd w:id="0"/>
      <w:r w:rsidRPr="00192CD9">
        <w:rPr>
          <w:rFonts w:ascii="Adobe Caslon Pro" w:hAnsi="Adobe Caslon Pro"/>
          <w:b/>
          <w:sz w:val="22"/>
          <w:szCs w:val="22"/>
        </w:rPr>
        <w:t>“</w:t>
      </w:r>
      <w:r w:rsidR="00BA324B" w:rsidRPr="00192CD9">
        <w:rPr>
          <w:rFonts w:ascii="Adobe Caslon Pro" w:hAnsi="Adobe Caslon Pro"/>
          <w:b/>
          <w:sz w:val="22"/>
          <w:szCs w:val="22"/>
        </w:rPr>
        <w:t>Anexo</w:t>
      </w:r>
      <w:r w:rsidRPr="00192CD9">
        <w:rPr>
          <w:rFonts w:ascii="Adobe Caslon Pro" w:hAnsi="Adobe Caslon Pro"/>
          <w:b/>
          <w:sz w:val="22"/>
          <w:szCs w:val="22"/>
        </w:rPr>
        <w:t xml:space="preserve"> a la Recomendación</w:t>
      </w:r>
      <w:r w:rsidR="009B2481" w:rsidRPr="00192CD9">
        <w:rPr>
          <w:rFonts w:ascii="Adobe Caslon Pro" w:hAnsi="Adobe Caslon Pro"/>
          <w:b/>
          <w:sz w:val="22"/>
          <w:szCs w:val="22"/>
        </w:rPr>
        <w:t xml:space="preserve">” </w:t>
      </w:r>
    </w:p>
    <w:p w14:paraId="1AB10A70" w14:textId="77777777" w:rsidR="00FA114C" w:rsidRPr="00137E1C" w:rsidRDefault="00FA114C" w:rsidP="00AD618D">
      <w:pPr>
        <w:spacing w:line="360" w:lineRule="auto"/>
        <w:jc w:val="both"/>
        <w:rPr>
          <w:b/>
          <w:color w:val="365F91" w:themeColor="accent1" w:themeShade="BF"/>
          <w:sz w:val="22"/>
          <w:szCs w:val="22"/>
        </w:rPr>
      </w:pPr>
      <w:r w:rsidRPr="00137E1C">
        <w:rPr>
          <w:b/>
          <w:color w:val="365F91" w:themeColor="accent1" w:themeShade="BF"/>
          <w:sz w:val="22"/>
          <w:szCs w:val="22"/>
        </w:rPr>
        <w:t>ANTECEDENTES</w:t>
      </w:r>
    </w:p>
    <w:p w14:paraId="15BF10E6" w14:textId="77777777" w:rsidR="00137E1C" w:rsidRPr="00137E1C" w:rsidRDefault="00137E1C" w:rsidP="00AD618D">
      <w:pPr>
        <w:spacing w:line="360" w:lineRule="auto"/>
        <w:jc w:val="both"/>
        <w:rPr>
          <w:b/>
          <w:color w:val="365F91" w:themeColor="accent1" w:themeShade="BF"/>
          <w:sz w:val="22"/>
          <w:szCs w:val="22"/>
        </w:rPr>
      </w:pPr>
    </w:p>
    <w:p w14:paraId="14EA1E04" w14:textId="77777777" w:rsidR="00FA114C" w:rsidRPr="00137E1C" w:rsidRDefault="00FA114C" w:rsidP="00AD618D">
      <w:pPr>
        <w:spacing w:line="360" w:lineRule="auto"/>
        <w:ind w:firstLine="284"/>
        <w:jc w:val="both"/>
        <w:rPr>
          <w:color w:val="365F91" w:themeColor="accent1" w:themeShade="BF"/>
          <w:sz w:val="22"/>
          <w:szCs w:val="22"/>
        </w:rPr>
      </w:pPr>
      <w:r w:rsidRPr="00137E1C">
        <w:rPr>
          <w:color w:val="365F91" w:themeColor="accent1" w:themeShade="BF"/>
          <w:sz w:val="22"/>
          <w:szCs w:val="22"/>
        </w:rPr>
        <w:t xml:space="preserve">Pocos meses después del sismo del 19 de septiembre de 1985, se inició una discusión sobre la viabilidad de instalar una alerta sísmica que previniera a los habitantes de la ciudad de México de un potencial sismo destructivo en la Brecha de Guerrero.  La idea original se basó en que si se detectaba el sismo con sensores instalados en la costa y se determinaba que se trataba de un sismo de gran </w:t>
      </w:r>
      <w:r w:rsidRPr="00137E1C">
        <w:rPr>
          <w:color w:val="365F91" w:themeColor="accent1" w:themeShade="BF"/>
          <w:sz w:val="22"/>
          <w:szCs w:val="22"/>
        </w:rPr>
        <w:lastRenderedPageBreak/>
        <w:t>magnitud, las ondas sísmicas que se generarían en la costa de Guerrero arribarían a la capital del país casi un minuto después. Esto daría tiempo a una parte importante de la población de ponerse a salvo.</w:t>
      </w:r>
    </w:p>
    <w:p w14:paraId="748E432F" w14:textId="77777777" w:rsidR="00FA114C" w:rsidRPr="00137E1C" w:rsidRDefault="00FA114C" w:rsidP="00AD618D">
      <w:pPr>
        <w:spacing w:line="360" w:lineRule="auto"/>
        <w:ind w:firstLine="284"/>
        <w:jc w:val="both"/>
        <w:rPr>
          <w:color w:val="365F91" w:themeColor="accent1" w:themeShade="BF"/>
          <w:sz w:val="22"/>
          <w:szCs w:val="22"/>
        </w:rPr>
      </w:pPr>
      <w:r w:rsidRPr="00137E1C">
        <w:rPr>
          <w:color w:val="365F91" w:themeColor="accent1" w:themeShade="BF"/>
          <w:sz w:val="22"/>
          <w:szCs w:val="22"/>
        </w:rPr>
        <w:t xml:space="preserve">Con este fin, se encomendó al Centro de Instrumentación y Registro Sísmico (CIRES) la concepción y fabricación de un sistema de alerta sísmica temprana, específicamente para la ciudad de México, que emitiese avisos en caso de un sismo en la Brecha de Guerrero.  El llamado Sistema de Alerta Sísmica (SAS) en aquel momento, inició operaciones en 1993, convirtiéndose en el primer sistema de alerta sísmica temprana en ofrecer avisos públicos a la población. Los alertamientos en ese momento se daban vía receptores especializados de un costo relativamente alto y, en caso de sismos de magnitud  importante, generalmente M &gt; 5.5, por medio de alertas emitidas por estaciones de radio y televisión suscritas al sistema.  El sistema arrancó con 12 estaciones acelerográficas instaladas en la brecha de Guerrero, considerada como la región de mayor potencial para generar sismos que pudiesen dañar a la ciudad de México.  </w:t>
      </w:r>
    </w:p>
    <w:p w14:paraId="5DF80D9C" w14:textId="77777777" w:rsidR="00137E1C" w:rsidRPr="00137E1C" w:rsidRDefault="00137E1C" w:rsidP="00AD618D">
      <w:pPr>
        <w:spacing w:line="360" w:lineRule="auto"/>
        <w:ind w:firstLine="284"/>
        <w:jc w:val="both"/>
        <w:rPr>
          <w:color w:val="365F91" w:themeColor="accent1" w:themeShade="BF"/>
          <w:sz w:val="22"/>
          <w:szCs w:val="22"/>
        </w:rPr>
      </w:pPr>
    </w:p>
    <w:p w14:paraId="10B46A13" w14:textId="77777777" w:rsidR="00FA114C" w:rsidRPr="00137E1C" w:rsidRDefault="00FA114C" w:rsidP="00AD618D">
      <w:pPr>
        <w:spacing w:line="360" w:lineRule="auto"/>
        <w:ind w:firstLine="284"/>
        <w:jc w:val="both"/>
        <w:rPr>
          <w:color w:val="365F91" w:themeColor="accent1" w:themeShade="BF"/>
          <w:sz w:val="22"/>
          <w:szCs w:val="22"/>
        </w:rPr>
      </w:pPr>
      <w:r w:rsidRPr="00137E1C">
        <w:rPr>
          <w:color w:val="365F91" w:themeColor="accent1" w:themeShade="BF"/>
          <w:sz w:val="22"/>
          <w:szCs w:val="22"/>
        </w:rPr>
        <w:t>En 2012, las estaciones del sistema de alerta sísmica de Oaxaca (SASO) fueron fusionadas al SAS, dando lugar a SASMEX, el Sistema de Alerta Sísmica Mexicano. En 2014, con un financiamiento conjunto de los gobiernos federal y de la ciudad de México, se añadieron 97 nuevas estaciones acelerográficas al sistema y se amplió la red dedicada de telecomunicaciones para transmitir las señales. Así, SAMEX cubre hoy día casi toda la zona de subducción del país, desde Jalisco hasta la frontera entre Chiapas y Oaxaca. Con el fin de registrar sismos dentro de la placa en subducción con epicentros por debajo del continente, que en años anteriores habían probado ser sentidos fuertemente en varias ciudades al interior del país, se incluyeron varias estaciones también a lo largo del paralelo 18º, aproximadamente (Figura 1).</w:t>
      </w:r>
    </w:p>
    <w:p w14:paraId="102F1382" w14:textId="77777777" w:rsidR="00137E1C" w:rsidRPr="00137E1C" w:rsidRDefault="00137E1C" w:rsidP="00AD618D">
      <w:pPr>
        <w:spacing w:line="360" w:lineRule="auto"/>
        <w:ind w:firstLine="284"/>
        <w:jc w:val="both"/>
        <w:rPr>
          <w:color w:val="365F91" w:themeColor="accent1" w:themeShade="BF"/>
          <w:sz w:val="22"/>
          <w:szCs w:val="22"/>
        </w:rPr>
      </w:pPr>
    </w:p>
    <w:p w14:paraId="74560216" w14:textId="77777777" w:rsidR="00FA114C" w:rsidRPr="00137E1C" w:rsidRDefault="00FA114C" w:rsidP="00AD618D">
      <w:pPr>
        <w:spacing w:line="360" w:lineRule="auto"/>
        <w:ind w:firstLine="284"/>
        <w:jc w:val="both"/>
        <w:rPr>
          <w:color w:val="365F91" w:themeColor="accent1" w:themeShade="BF"/>
          <w:sz w:val="22"/>
          <w:szCs w:val="22"/>
        </w:rPr>
      </w:pPr>
      <w:r w:rsidRPr="00137E1C">
        <w:rPr>
          <w:color w:val="365F91" w:themeColor="accent1" w:themeShade="BF"/>
          <w:sz w:val="22"/>
          <w:szCs w:val="22"/>
        </w:rPr>
        <w:t xml:space="preserve">En los últimos años han surgido otros sistemas de alertas sísmicas tempranas y alarmas sísmicas en el país que podrían hacer creer que pertenecen al SASMEX o son nuevas alertas sísmicas tempranas. Los sistemas más conocidos son </w:t>
      </w:r>
      <w:r w:rsidRPr="00137E1C">
        <w:rPr>
          <w:i/>
          <w:color w:val="365F91" w:themeColor="accent1" w:themeShade="BF"/>
          <w:sz w:val="22"/>
          <w:szCs w:val="22"/>
        </w:rPr>
        <w:t>Sky Alert, Alerta Sísmica DF,</w:t>
      </w:r>
      <w:r w:rsidRPr="00137E1C">
        <w:rPr>
          <w:color w:val="365F91" w:themeColor="accent1" w:themeShade="BF"/>
          <w:sz w:val="22"/>
          <w:szCs w:val="22"/>
        </w:rPr>
        <w:t xml:space="preserve"> y EarthQuake Alert, EQ-360 De manera más reciente surgieron otros sistemas como </w:t>
      </w:r>
      <w:r w:rsidRPr="00137E1C">
        <w:rPr>
          <w:i/>
          <w:color w:val="365F91" w:themeColor="accent1" w:themeShade="BF"/>
          <w:sz w:val="22"/>
          <w:szCs w:val="22"/>
        </w:rPr>
        <w:t xml:space="preserve">Grillo y SigFox </w:t>
      </w:r>
      <w:r w:rsidRPr="00137E1C">
        <w:rPr>
          <w:color w:val="365F91" w:themeColor="accent1" w:themeShade="BF"/>
          <w:sz w:val="22"/>
          <w:szCs w:val="22"/>
        </w:rPr>
        <w:t xml:space="preserve">y </w:t>
      </w:r>
      <w:r w:rsidRPr="00137E1C">
        <w:rPr>
          <w:i/>
          <w:color w:val="365F91" w:themeColor="accent1" w:themeShade="BF"/>
          <w:sz w:val="22"/>
          <w:szCs w:val="22"/>
        </w:rPr>
        <w:t>SAfeLife Alert.</w:t>
      </w:r>
      <w:r w:rsidRPr="00137E1C">
        <w:rPr>
          <w:color w:val="365F91" w:themeColor="accent1" w:themeShade="BF"/>
          <w:sz w:val="22"/>
          <w:szCs w:val="22"/>
        </w:rPr>
        <w:t xml:space="preserve">  Sin embargo, para los que utilizan datos independientes del SASMEX,la cobertura de los instrumentos de estas redes, el tipo de aparatos que utilizan, los retardos en sus avisos y  procesamiento, problemas en su diseminación, fallas en sus elementos, los algoritmos de detección de sismos y generación de alertas no es información pública (por ello no se incluye aquí un mapa con esta información). Esto conlleva a  opacidad con las que operan </w:t>
      </w:r>
      <w:r w:rsidRPr="00137E1C">
        <w:rPr>
          <w:color w:val="365F91" w:themeColor="accent1" w:themeShade="BF"/>
          <w:sz w:val="22"/>
          <w:szCs w:val="22"/>
        </w:rPr>
        <w:lastRenderedPageBreak/>
        <w:t>muchos de estos sistemas, hace necesaria la normatividad a nivel federal de los sistemas de alerta sísmica temprana.</w:t>
      </w:r>
    </w:p>
    <w:p w14:paraId="229B061F" w14:textId="77777777" w:rsidR="00FA114C" w:rsidRPr="00137E1C" w:rsidRDefault="00FA114C" w:rsidP="00AD618D">
      <w:pPr>
        <w:spacing w:line="360" w:lineRule="auto"/>
        <w:ind w:firstLine="284"/>
        <w:jc w:val="both"/>
        <w:rPr>
          <w:color w:val="365F91" w:themeColor="accent1" w:themeShade="BF"/>
          <w:sz w:val="22"/>
          <w:szCs w:val="22"/>
        </w:rPr>
      </w:pPr>
      <w:r w:rsidRPr="00137E1C">
        <w:rPr>
          <w:noProof/>
          <w:color w:val="365F91" w:themeColor="accent1" w:themeShade="BF"/>
          <w:sz w:val="22"/>
          <w:szCs w:val="22"/>
          <w:lang w:val="es-ES" w:eastAsia="es-ES"/>
        </w:rPr>
        <w:drawing>
          <wp:inline distT="0" distB="0" distL="0" distR="0" wp14:anchorId="2140F414" wp14:editId="53E06F51">
            <wp:extent cx="5396230" cy="3545815"/>
            <wp:effectExtent l="0" t="0" r="0" b="1079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96230" cy="3545815"/>
                    </a:xfrm>
                    <a:prstGeom prst="rect">
                      <a:avLst/>
                    </a:prstGeom>
                    <a:noFill/>
                    <a:ln>
                      <a:noFill/>
                    </a:ln>
                  </pic:spPr>
                </pic:pic>
              </a:graphicData>
            </a:graphic>
          </wp:inline>
        </w:drawing>
      </w:r>
    </w:p>
    <w:p w14:paraId="30469E1E" w14:textId="77777777" w:rsidR="00FA114C" w:rsidRPr="00137E1C" w:rsidRDefault="00FA114C" w:rsidP="00AD618D">
      <w:pPr>
        <w:spacing w:line="360" w:lineRule="auto"/>
        <w:ind w:firstLine="284"/>
        <w:jc w:val="both"/>
        <w:rPr>
          <w:color w:val="365F91" w:themeColor="accent1" w:themeShade="BF"/>
          <w:sz w:val="22"/>
          <w:szCs w:val="22"/>
        </w:rPr>
      </w:pPr>
    </w:p>
    <w:p w14:paraId="202CA9FC" w14:textId="77777777" w:rsidR="00FA114C" w:rsidRPr="00137E1C" w:rsidRDefault="00FA114C" w:rsidP="00AD618D">
      <w:pPr>
        <w:spacing w:line="360" w:lineRule="auto"/>
        <w:ind w:firstLine="284"/>
        <w:jc w:val="both"/>
        <w:rPr>
          <w:color w:val="365F91" w:themeColor="accent1" w:themeShade="BF"/>
          <w:sz w:val="22"/>
          <w:szCs w:val="22"/>
        </w:rPr>
      </w:pPr>
      <w:r w:rsidRPr="00137E1C">
        <w:rPr>
          <w:b/>
          <w:color w:val="365F91" w:themeColor="accent1" w:themeShade="BF"/>
          <w:sz w:val="22"/>
          <w:szCs w:val="22"/>
        </w:rPr>
        <w:t xml:space="preserve">Figura 1.  </w:t>
      </w:r>
      <w:r w:rsidRPr="00137E1C">
        <w:rPr>
          <w:color w:val="365F91" w:themeColor="accent1" w:themeShade="BF"/>
          <w:sz w:val="22"/>
          <w:szCs w:val="22"/>
        </w:rPr>
        <w:t>Distribución de estaciones del Sistema de Alerta Sísmico Mexicano (SASMEX).  Las estaciones acelerográficas se muestran como triángulos; el color de los mismos indica la fase de instalación de las mismas.  Los círculos blancos muestran las ciudades donde SASMEX emite alertas públicas por diferentes medios.</w:t>
      </w:r>
    </w:p>
    <w:p w14:paraId="6C81EE27" w14:textId="77777777" w:rsidR="00FA114C" w:rsidRPr="00137E1C" w:rsidRDefault="00FA114C" w:rsidP="00AD618D">
      <w:pPr>
        <w:spacing w:line="360" w:lineRule="auto"/>
        <w:jc w:val="both"/>
        <w:rPr>
          <w:b/>
          <w:color w:val="365F91" w:themeColor="accent1" w:themeShade="BF"/>
          <w:sz w:val="22"/>
          <w:szCs w:val="22"/>
        </w:rPr>
      </w:pPr>
    </w:p>
    <w:p w14:paraId="4F9A448E" w14:textId="77777777" w:rsidR="00FA114C" w:rsidRPr="00137E1C" w:rsidRDefault="00FA114C" w:rsidP="00AD618D">
      <w:pPr>
        <w:spacing w:line="360" w:lineRule="auto"/>
        <w:jc w:val="both"/>
        <w:rPr>
          <w:b/>
          <w:color w:val="365F91" w:themeColor="accent1" w:themeShade="BF"/>
          <w:sz w:val="22"/>
          <w:szCs w:val="22"/>
        </w:rPr>
      </w:pPr>
      <w:r w:rsidRPr="00137E1C">
        <w:rPr>
          <w:b/>
          <w:color w:val="365F91" w:themeColor="accent1" w:themeShade="BF"/>
          <w:sz w:val="22"/>
          <w:szCs w:val="22"/>
        </w:rPr>
        <w:t>SISTEMAS Y MECANISMOS PARA LA DISEMINACIÓN DE ALERTAS</w:t>
      </w:r>
    </w:p>
    <w:p w14:paraId="790C2309" w14:textId="77777777" w:rsidR="00137E1C" w:rsidRPr="00137E1C" w:rsidRDefault="00137E1C" w:rsidP="00AD618D">
      <w:pPr>
        <w:spacing w:line="360" w:lineRule="auto"/>
        <w:ind w:firstLine="284"/>
        <w:jc w:val="both"/>
        <w:rPr>
          <w:color w:val="365F91" w:themeColor="accent1" w:themeShade="BF"/>
          <w:sz w:val="22"/>
          <w:szCs w:val="22"/>
        </w:rPr>
      </w:pPr>
    </w:p>
    <w:p w14:paraId="6C44D51F" w14:textId="77777777" w:rsidR="00FA114C" w:rsidRPr="00137E1C" w:rsidRDefault="00FA114C" w:rsidP="00AD618D">
      <w:pPr>
        <w:spacing w:line="360" w:lineRule="auto"/>
        <w:ind w:firstLine="284"/>
        <w:jc w:val="both"/>
        <w:rPr>
          <w:color w:val="365F91" w:themeColor="accent1" w:themeShade="BF"/>
          <w:sz w:val="22"/>
          <w:szCs w:val="22"/>
        </w:rPr>
      </w:pPr>
      <w:r w:rsidRPr="00137E1C">
        <w:rPr>
          <w:color w:val="365F91" w:themeColor="accent1" w:themeShade="BF"/>
          <w:sz w:val="22"/>
          <w:szCs w:val="22"/>
        </w:rPr>
        <w:t xml:space="preserve">Como se anotó arriba, SASMEX inició transmitiendo alertas por medio de receptores especializados y utilizando las señales de varios canales de radio y televisión que voluntariamente se suscribieron al sistema.  El alto costo de los receptores especializados hizo que su distribución fuese muy limitada. Durante la fase de expansión de SASMEX en 2014, se inició la emisión de la alerta por medio de receptores especiales de bajo costo, originalmente utilizados por la agencia americana NOAA que utilizan un código especial de comunicaciones llamado </w:t>
      </w:r>
      <w:r w:rsidRPr="00137E1C">
        <w:rPr>
          <w:i/>
          <w:color w:val="365F91" w:themeColor="accent1" w:themeShade="BF"/>
          <w:sz w:val="22"/>
          <w:szCs w:val="22"/>
        </w:rPr>
        <w:t xml:space="preserve">SAME </w:t>
      </w:r>
      <w:r w:rsidRPr="00137E1C">
        <w:rPr>
          <w:color w:val="365F91" w:themeColor="accent1" w:themeShade="BF"/>
          <w:sz w:val="22"/>
          <w:szCs w:val="22"/>
        </w:rPr>
        <w:t>(</w:t>
      </w:r>
      <w:r w:rsidRPr="00137E1C">
        <w:rPr>
          <w:i/>
          <w:color w:val="365F91" w:themeColor="accent1" w:themeShade="BF"/>
          <w:sz w:val="22"/>
          <w:szCs w:val="22"/>
        </w:rPr>
        <w:t>Specific Area Message Encoding</w:t>
      </w:r>
      <w:r w:rsidRPr="00137E1C">
        <w:rPr>
          <w:color w:val="365F91" w:themeColor="accent1" w:themeShade="BF"/>
          <w:sz w:val="22"/>
          <w:szCs w:val="22"/>
        </w:rPr>
        <w:t xml:space="preserve">) que permite, en </w:t>
      </w:r>
      <w:r w:rsidRPr="00137E1C">
        <w:rPr>
          <w:color w:val="365F91" w:themeColor="accent1" w:themeShade="BF"/>
          <w:sz w:val="22"/>
          <w:szCs w:val="22"/>
        </w:rPr>
        <w:lastRenderedPageBreak/>
        <w:t>principio, alertar únicamente a sectores específicos de la población, dependiendo de la peligrosidad del fenómeno.  En México, a este tipo de radio, receptor de las alertas sísmicas se le denomina SARMEX.</w:t>
      </w:r>
    </w:p>
    <w:p w14:paraId="27B108CA" w14:textId="77777777" w:rsidR="00FA114C" w:rsidRPr="00137E1C" w:rsidRDefault="00FA114C" w:rsidP="00AD618D">
      <w:pPr>
        <w:spacing w:line="360" w:lineRule="auto"/>
        <w:ind w:firstLine="284"/>
        <w:jc w:val="both"/>
        <w:rPr>
          <w:color w:val="365F91" w:themeColor="accent1" w:themeShade="BF"/>
          <w:sz w:val="22"/>
          <w:szCs w:val="22"/>
        </w:rPr>
      </w:pPr>
    </w:p>
    <w:p w14:paraId="4DAAF10B" w14:textId="77777777" w:rsidR="00FA114C" w:rsidRPr="00137E1C" w:rsidRDefault="00FA114C" w:rsidP="00AD618D">
      <w:pPr>
        <w:spacing w:line="360" w:lineRule="auto"/>
        <w:ind w:firstLine="284"/>
        <w:jc w:val="both"/>
        <w:rPr>
          <w:i/>
          <w:color w:val="365F91" w:themeColor="accent1" w:themeShade="BF"/>
          <w:sz w:val="22"/>
          <w:szCs w:val="22"/>
        </w:rPr>
      </w:pPr>
      <w:r w:rsidRPr="00137E1C">
        <w:rPr>
          <w:color w:val="365F91" w:themeColor="accent1" w:themeShade="BF"/>
          <w:sz w:val="22"/>
          <w:szCs w:val="22"/>
        </w:rPr>
        <w:t xml:space="preserve">En 2016, el gobierno de la ciudad de México dio instrucciones para que las alertas sísmicas emitidas por SASMEX fueran diseminadas por el sistema de altavoces de la ciudad que forman parte del sistema integral de vigilancia denominado C5.  </w:t>
      </w:r>
      <w:r w:rsidRPr="00137E1C">
        <w:rPr>
          <w:i/>
          <w:color w:val="365F91" w:themeColor="accent1" w:themeShade="BF"/>
          <w:sz w:val="22"/>
          <w:szCs w:val="22"/>
        </w:rPr>
        <w:t xml:space="preserve">SASO </w:t>
      </w:r>
      <w:r w:rsidRPr="00137E1C">
        <w:rPr>
          <w:color w:val="365F91" w:themeColor="accent1" w:themeShade="BF"/>
          <w:sz w:val="22"/>
          <w:szCs w:val="22"/>
        </w:rPr>
        <w:t xml:space="preserve">también usa un sistema de altavoces en algunas poblaciones del estado de Oaxaca para alertar a la población.  Más recientemente, el gobierno de la ciudad dio instrucciones al sistema C5 para que las alertas sísmicas fuesen emitidas también, vía celular, por medio de la </w:t>
      </w:r>
      <w:r w:rsidRPr="00137E1C">
        <w:rPr>
          <w:i/>
          <w:color w:val="365F91" w:themeColor="accent1" w:themeShade="BF"/>
          <w:sz w:val="22"/>
          <w:szCs w:val="22"/>
        </w:rPr>
        <w:t>APP 911</w:t>
      </w:r>
      <w:r w:rsidRPr="00137E1C">
        <w:rPr>
          <w:color w:val="365F91" w:themeColor="accent1" w:themeShade="BF"/>
          <w:sz w:val="22"/>
          <w:szCs w:val="22"/>
        </w:rPr>
        <w:t xml:space="preserve">.  </w:t>
      </w:r>
      <w:r w:rsidRPr="00137E1C">
        <w:rPr>
          <w:i/>
          <w:color w:val="365F91" w:themeColor="accent1" w:themeShade="BF"/>
          <w:sz w:val="22"/>
          <w:szCs w:val="22"/>
        </w:rPr>
        <w:t xml:space="preserve">Sky Alert </w:t>
      </w:r>
      <w:r w:rsidRPr="00137E1C">
        <w:rPr>
          <w:color w:val="365F91" w:themeColor="accent1" w:themeShade="BF"/>
          <w:sz w:val="22"/>
          <w:szCs w:val="22"/>
        </w:rPr>
        <w:t xml:space="preserve">utiliza su sistema de </w:t>
      </w:r>
      <w:r w:rsidRPr="00137E1C">
        <w:rPr>
          <w:i/>
          <w:color w:val="365F91" w:themeColor="accent1" w:themeShade="BF"/>
          <w:sz w:val="22"/>
          <w:szCs w:val="22"/>
        </w:rPr>
        <w:t>pagers</w:t>
      </w:r>
      <w:r w:rsidRPr="00137E1C">
        <w:rPr>
          <w:color w:val="365F91" w:themeColor="accent1" w:themeShade="BF"/>
          <w:sz w:val="22"/>
          <w:szCs w:val="22"/>
        </w:rPr>
        <w:t xml:space="preserve"> para transmitir las alertas que genera su sistema y también utiliza la red de telefonía celular para este propósito.  No es claro en este momento, los sistemas de difusión de las alertas que utilizarían los nuevos sistemas como </w:t>
      </w:r>
      <w:r w:rsidRPr="00137E1C">
        <w:rPr>
          <w:i/>
          <w:color w:val="365F91" w:themeColor="accent1" w:themeShade="BF"/>
          <w:sz w:val="22"/>
          <w:szCs w:val="22"/>
        </w:rPr>
        <w:t xml:space="preserve">Grillo </w:t>
      </w:r>
      <w:r w:rsidRPr="00137E1C">
        <w:rPr>
          <w:color w:val="365F91" w:themeColor="accent1" w:themeShade="BF"/>
          <w:sz w:val="22"/>
          <w:szCs w:val="22"/>
        </w:rPr>
        <w:t xml:space="preserve">o </w:t>
      </w:r>
      <w:r w:rsidRPr="00137E1C">
        <w:rPr>
          <w:i/>
          <w:color w:val="365F91" w:themeColor="accent1" w:themeShade="BF"/>
          <w:sz w:val="22"/>
          <w:szCs w:val="22"/>
        </w:rPr>
        <w:t>SigFox.</w:t>
      </w:r>
    </w:p>
    <w:p w14:paraId="61A9150A" w14:textId="77777777" w:rsidR="00137E1C" w:rsidRPr="00137E1C" w:rsidRDefault="00137E1C" w:rsidP="00AD618D">
      <w:pPr>
        <w:spacing w:line="360" w:lineRule="auto"/>
        <w:ind w:firstLine="284"/>
        <w:jc w:val="both"/>
        <w:rPr>
          <w:color w:val="365F91" w:themeColor="accent1" w:themeShade="BF"/>
          <w:sz w:val="22"/>
          <w:szCs w:val="22"/>
        </w:rPr>
      </w:pPr>
    </w:p>
    <w:p w14:paraId="31EE0DA9" w14:textId="77777777" w:rsidR="00FA114C" w:rsidRPr="00137E1C" w:rsidRDefault="00FA114C" w:rsidP="00AD618D">
      <w:pPr>
        <w:spacing w:line="360" w:lineRule="auto"/>
        <w:ind w:firstLine="284"/>
        <w:jc w:val="both"/>
        <w:rPr>
          <w:color w:val="365F91" w:themeColor="accent1" w:themeShade="BF"/>
          <w:sz w:val="22"/>
          <w:szCs w:val="22"/>
        </w:rPr>
      </w:pPr>
      <w:r w:rsidRPr="00137E1C">
        <w:rPr>
          <w:color w:val="365F91" w:themeColor="accent1" w:themeShade="BF"/>
          <w:sz w:val="22"/>
          <w:szCs w:val="22"/>
        </w:rPr>
        <w:t>Mención aparte merece el sistema promovido por</w:t>
      </w:r>
      <w:r w:rsidRPr="00137E1C">
        <w:rPr>
          <w:i/>
          <w:color w:val="365F91" w:themeColor="accent1" w:themeShade="BF"/>
          <w:sz w:val="22"/>
          <w:szCs w:val="22"/>
        </w:rPr>
        <w:t xml:space="preserve">EQ-360 </w:t>
      </w:r>
      <w:r w:rsidRPr="00137E1C">
        <w:rPr>
          <w:color w:val="365F91" w:themeColor="accent1" w:themeShade="BF"/>
          <w:sz w:val="22"/>
          <w:szCs w:val="22"/>
        </w:rPr>
        <w:t>o</w:t>
      </w:r>
      <w:r w:rsidRPr="00137E1C">
        <w:rPr>
          <w:i/>
          <w:color w:val="365F91" w:themeColor="accent1" w:themeShade="BF"/>
          <w:sz w:val="22"/>
          <w:szCs w:val="22"/>
        </w:rPr>
        <w:t xml:space="preserve"> EarthQuake Alert</w:t>
      </w:r>
      <w:r w:rsidRPr="00137E1C">
        <w:rPr>
          <w:color w:val="365F91" w:themeColor="accent1" w:themeShade="BF"/>
          <w:sz w:val="22"/>
          <w:szCs w:val="22"/>
        </w:rPr>
        <w:t xml:space="preserve">.  En sentido estricto, </w:t>
      </w:r>
      <w:r w:rsidRPr="00137E1C">
        <w:rPr>
          <w:i/>
          <w:color w:val="365F91" w:themeColor="accent1" w:themeShade="BF"/>
          <w:sz w:val="22"/>
          <w:szCs w:val="22"/>
        </w:rPr>
        <w:t xml:space="preserve">EQ-360 </w:t>
      </w:r>
      <w:r w:rsidRPr="00137E1C">
        <w:rPr>
          <w:color w:val="365F91" w:themeColor="accent1" w:themeShade="BF"/>
          <w:sz w:val="22"/>
          <w:szCs w:val="22"/>
        </w:rPr>
        <w:t>no es un sistema de alerta sísmica temprana sino un sistema de alarma ya que detecta la aceleración del terreno en el sitio donde se lanza la alerta.  Aparentemente, un sistema de este tipo opera en algunas ciudades de Chiapas y emite avisos de sismos mediante un sistema de altavoces.  No existe información pública de este sistema ni de su desempeño durante los sismos de septiembre de 2017, a pesar de haber contado con fondos fiscales para su construcción y operación.</w:t>
      </w:r>
    </w:p>
    <w:p w14:paraId="148EDDFF" w14:textId="77777777" w:rsidR="00FA114C" w:rsidRPr="00137E1C" w:rsidRDefault="00FA114C" w:rsidP="00AD618D">
      <w:pPr>
        <w:spacing w:line="360" w:lineRule="auto"/>
        <w:jc w:val="both"/>
        <w:rPr>
          <w:b/>
          <w:color w:val="365F91" w:themeColor="accent1" w:themeShade="BF"/>
          <w:sz w:val="22"/>
          <w:szCs w:val="22"/>
        </w:rPr>
      </w:pPr>
    </w:p>
    <w:p w14:paraId="47E72BB2" w14:textId="77777777" w:rsidR="00FA114C" w:rsidRPr="00137E1C" w:rsidRDefault="00FA114C" w:rsidP="00AD618D">
      <w:pPr>
        <w:spacing w:line="360" w:lineRule="auto"/>
        <w:jc w:val="both"/>
        <w:rPr>
          <w:b/>
          <w:color w:val="365F91" w:themeColor="accent1" w:themeShade="BF"/>
          <w:sz w:val="22"/>
          <w:szCs w:val="22"/>
        </w:rPr>
      </w:pPr>
      <w:r w:rsidRPr="00137E1C">
        <w:rPr>
          <w:b/>
          <w:color w:val="365F91" w:themeColor="accent1" w:themeShade="BF"/>
          <w:sz w:val="22"/>
          <w:szCs w:val="22"/>
        </w:rPr>
        <w:t>NORMATIVIDAD VIGENTE</w:t>
      </w:r>
    </w:p>
    <w:p w14:paraId="7D8A1A75" w14:textId="77777777" w:rsidR="00137E1C" w:rsidRPr="00137E1C" w:rsidRDefault="00137E1C" w:rsidP="00AD618D">
      <w:pPr>
        <w:spacing w:line="360" w:lineRule="auto"/>
        <w:jc w:val="both"/>
        <w:rPr>
          <w:b/>
          <w:color w:val="365F91" w:themeColor="accent1" w:themeShade="BF"/>
          <w:sz w:val="22"/>
          <w:szCs w:val="22"/>
        </w:rPr>
      </w:pPr>
    </w:p>
    <w:p w14:paraId="0A841E04" w14:textId="77777777" w:rsidR="00FA114C" w:rsidRPr="00137E1C" w:rsidRDefault="00FA114C" w:rsidP="00AD618D">
      <w:pPr>
        <w:spacing w:line="360" w:lineRule="auto"/>
        <w:ind w:firstLine="284"/>
        <w:jc w:val="both"/>
        <w:rPr>
          <w:color w:val="365F91" w:themeColor="accent1" w:themeShade="BF"/>
          <w:sz w:val="22"/>
          <w:szCs w:val="22"/>
        </w:rPr>
      </w:pPr>
      <w:r w:rsidRPr="00137E1C">
        <w:rPr>
          <w:color w:val="365F91" w:themeColor="accent1" w:themeShade="BF"/>
          <w:sz w:val="22"/>
          <w:szCs w:val="22"/>
        </w:rPr>
        <w:t>Una de las normas gubernamental vigente que marca lineamientos para un sistema de alerta sísmica temprana es la “Norma Técnica Complementaria NTCPC-007-SAS-2017” publicada en la Gaceta Oficial de la ciudad de México el 2 de marzo de 2017. En esta norma se dan los lineamientos técnicos para cualquier sistema de alerta sísmica temprana que emita avisos a la población. Los lineamientos van desde las características técnicas que tienen que tener los equipos detectores hasta los sistemas de telecomunicaiones permitidos para difusión de las alertas.  Igualmente, requiere de una certificación integral del sistema que no se ha llevado a cabo.</w:t>
      </w:r>
    </w:p>
    <w:p w14:paraId="2E991BBE" w14:textId="77777777" w:rsidR="00137E1C" w:rsidRPr="00137E1C" w:rsidRDefault="00137E1C" w:rsidP="00AD618D">
      <w:pPr>
        <w:spacing w:line="360" w:lineRule="auto"/>
        <w:ind w:firstLine="284"/>
        <w:jc w:val="both"/>
        <w:rPr>
          <w:color w:val="365F91" w:themeColor="accent1" w:themeShade="BF"/>
          <w:sz w:val="22"/>
          <w:szCs w:val="22"/>
        </w:rPr>
      </w:pPr>
    </w:p>
    <w:p w14:paraId="1403DF18" w14:textId="74F07AB4" w:rsidR="00FA114C" w:rsidRPr="00137E1C" w:rsidRDefault="00FA114C" w:rsidP="00AD618D">
      <w:pPr>
        <w:spacing w:line="360" w:lineRule="auto"/>
        <w:ind w:firstLine="284"/>
        <w:jc w:val="both"/>
        <w:rPr>
          <w:color w:val="365F91" w:themeColor="accent1" w:themeShade="BF"/>
          <w:sz w:val="22"/>
          <w:szCs w:val="22"/>
        </w:rPr>
      </w:pPr>
      <w:r w:rsidRPr="00137E1C">
        <w:rPr>
          <w:color w:val="365F91" w:themeColor="accent1" w:themeShade="BF"/>
          <w:sz w:val="22"/>
          <w:szCs w:val="22"/>
        </w:rPr>
        <w:t>Adicionalmente</w:t>
      </w:r>
      <w:r w:rsidR="00137E1C" w:rsidRPr="00137E1C">
        <w:rPr>
          <w:color w:val="365F91" w:themeColor="accent1" w:themeShade="BF"/>
          <w:sz w:val="22"/>
          <w:szCs w:val="22"/>
        </w:rPr>
        <w:t>,</w:t>
      </w:r>
      <w:r w:rsidRPr="00137E1C">
        <w:rPr>
          <w:color w:val="365F91" w:themeColor="accent1" w:themeShade="BF"/>
          <w:sz w:val="22"/>
          <w:szCs w:val="22"/>
        </w:rPr>
        <w:t xml:space="preserve"> se cuenta dentro del REGLAMENTO DE LA LEY GENERAL DE PROTECCIÓN CIVIL, capítulos específicos con las características que deben cumplir los Sistemas de Alertamiento, los cuales </w:t>
      </w:r>
      <w:r w:rsidRPr="00137E1C">
        <w:rPr>
          <w:color w:val="365F91" w:themeColor="accent1" w:themeShade="BF"/>
          <w:sz w:val="22"/>
          <w:szCs w:val="22"/>
        </w:rPr>
        <w:lastRenderedPageBreak/>
        <w:t>no se cumplen en su totalidal. Por lo tanto</w:t>
      </w:r>
      <w:r w:rsidR="00137E1C" w:rsidRPr="00137E1C">
        <w:rPr>
          <w:color w:val="365F91" w:themeColor="accent1" w:themeShade="BF"/>
          <w:sz w:val="22"/>
          <w:szCs w:val="22"/>
        </w:rPr>
        <w:t>, existen do</w:t>
      </w:r>
      <w:r w:rsidRPr="00137E1C">
        <w:rPr>
          <w:color w:val="365F91" w:themeColor="accent1" w:themeShade="BF"/>
          <w:sz w:val="22"/>
          <w:szCs w:val="22"/>
        </w:rPr>
        <w:t xml:space="preserve">s problemas en cuanto a esta normatividad vigente.  Primeramente, a pesar de que SASMEX es ya en los hechos un sistema a nivel nacional y alerta a varias ciudades del país, esta Norma Técnica Complementaria es vigente únicamente en la ciudad de México.  En segundo lugar, la norma no ha sido puesta en ejecución.  De hecho, la nueva </w:t>
      </w:r>
      <w:r w:rsidRPr="00137E1C">
        <w:rPr>
          <w:i/>
          <w:color w:val="365F91" w:themeColor="accent1" w:themeShade="BF"/>
          <w:sz w:val="22"/>
          <w:szCs w:val="22"/>
        </w:rPr>
        <w:t>App911</w:t>
      </w:r>
      <w:r w:rsidRPr="00137E1C">
        <w:rPr>
          <w:color w:val="365F91" w:themeColor="accent1" w:themeShade="BF"/>
          <w:sz w:val="22"/>
          <w:szCs w:val="22"/>
        </w:rPr>
        <w:t xml:space="preserve"> del propio gobierno de la ciudad de Mexico que se transmite a celulares inteligentes suscritos a esta </w:t>
      </w:r>
      <w:r w:rsidRPr="00137E1C">
        <w:rPr>
          <w:i/>
          <w:color w:val="365F91" w:themeColor="accent1" w:themeShade="BF"/>
          <w:sz w:val="22"/>
          <w:szCs w:val="22"/>
        </w:rPr>
        <w:t>app</w:t>
      </w:r>
      <w:r w:rsidRPr="00137E1C">
        <w:rPr>
          <w:color w:val="365F91" w:themeColor="accent1" w:themeShade="BF"/>
          <w:sz w:val="22"/>
          <w:szCs w:val="22"/>
        </w:rPr>
        <w:t>,</w:t>
      </w:r>
      <w:r w:rsidRPr="00137E1C">
        <w:rPr>
          <w:i/>
          <w:color w:val="365F91" w:themeColor="accent1" w:themeShade="BF"/>
          <w:sz w:val="22"/>
          <w:szCs w:val="22"/>
        </w:rPr>
        <w:t xml:space="preserve"> </w:t>
      </w:r>
      <w:r w:rsidRPr="00137E1C">
        <w:rPr>
          <w:color w:val="365F91" w:themeColor="accent1" w:themeShade="BF"/>
          <w:sz w:val="22"/>
          <w:szCs w:val="22"/>
        </w:rPr>
        <w:t>de estar validada por la Secretaría de Proteccioón Civil de la Ciudad de México, violaría la Norma pues se ha demostrado en las alertas recientes que el tiempo de latencia después de la emisión de la alerta primaria, supera por mucho los 5 s prescritos por la Norma.</w:t>
      </w:r>
    </w:p>
    <w:p w14:paraId="48A0429A" w14:textId="77777777" w:rsidR="00137E1C" w:rsidRPr="00137E1C" w:rsidRDefault="00137E1C" w:rsidP="00AD618D">
      <w:pPr>
        <w:spacing w:line="360" w:lineRule="auto"/>
        <w:ind w:firstLine="284"/>
        <w:jc w:val="both"/>
        <w:rPr>
          <w:b/>
          <w:color w:val="365F91" w:themeColor="accent1" w:themeShade="BF"/>
          <w:sz w:val="22"/>
          <w:szCs w:val="22"/>
        </w:rPr>
      </w:pPr>
    </w:p>
    <w:p w14:paraId="73926AD7" w14:textId="77777777" w:rsidR="00FA114C" w:rsidRPr="00137E1C" w:rsidRDefault="00FA114C" w:rsidP="00AD618D">
      <w:pPr>
        <w:spacing w:line="360" w:lineRule="auto"/>
        <w:jc w:val="both"/>
        <w:rPr>
          <w:b/>
          <w:color w:val="365F91" w:themeColor="accent1" w:themeShade="BF"/>
          <w:sz w:val="22"/>
          <w:szCs w:val="22"/>
        </w:rPr>
      </w:pPr>
      <w:r w:rsidRPr="00137E1C">
        <w:rPr>
          <w:b/>
          <w:color w:val="365F91" w:themeColor="accent1" w:themeShade="BF"/>
          <w:sz w:val="22"/>
          <w:szCs w:val="22"/>
        </w:rPr>
        <w:t>NECESIDAD DE UNA NORMA FEDERAL</w:t>
      </w:r>
    </w:p>
    <w:p w14:paraId="4727E77C" w14:textId="77777777" w:rsidR="00137E1C" w:rsidRPr="00137E1C" w:rsidRDefault="00137E1C" w:rsidP="00AD618D">
      <w:pPr>
        <w:spacing w:line="360" w:lineRule="auto"/>
        <w:jc w:val="both"/>
        <w:rPr>
          <w:b/>
          <w:color w:val="365F91" w:themeColor="accent1" w:themeShade="BF"/>
          <w:sz w:val="22"/>
          <w:szCs w:val="22"/>
        </w:rPr>
      </w:pPr>
    </w:p>
    <w:p w14:paraId="5319B31D" w14:textId="77777777" w:rsidR="00FA114C" w:rsidRPr="00137E1C" w:rsidRDefault="00FA114C" w:rsidP="00AD618D">
      <w:pPr>
        <w:spacing w:line="360" w:lineRule="auto"/>
        <w:ind w:firstLine="284"/>
        <w:jc w:val="both"/>
        <w:rPr>
          <w:color w:val="365F91" w:themeColor="accent1" w:themeShade="BF"/>
          <w:sz w:val="22"/>
          <w:szCs w:val="22"/>
        </w:rPr>
      </w:pPr>
      <w:r w:rsidRPr="00137E1C">
        <w:rPr>
          <w:color w:val="365F91" w:themeColor="accent1" w:themeShade="BF"/>
          <w:sz w:val="22"/>
          <w:szCs w:val="22"/>
        </w:rPr>
        <w:t>Como se anotó arriba, los diversos sistemas de alerta sísmica cubren una parte importante del territorio mexicano vulnerable a los fenómenos sísmicos.  Por otro lado, no existe ningún criterio técnico o validación, a nivel federal, para instalar, operar y difundir alertas sísmicas tempranas, o simplemente no se apegan a lo establecido en el Reglamento de la Ley General de Protección Civil. Dada la importancia de contar con sistemas confiables y útiles para la población es necesaria el establecimiento de una norma o reglamento a nivel federal para estos fines, considerando la opacidad con la que operan algunos de los sistemas que se ofrecen al público hoy día.</w:t>
      </w:r>
    </w:p>
    <w:p w14:paraId="60E85C35" w14:textId="77777777" w:rsidR="00137E1C" w:rsidRPr="00137E1C" w:rsidRDefault="00137E1C" w:rsidP="00AD618D">
      <w:pPr>
        <w:spacing w:line="360" w:lineRule="auto"/>
        <w:ind w:firstLine="284"/>
        <w:jc w:val="both"/>
        <w:rPr>
          <w:color w:val="365F91" w:themeColor="accent1" w:themeShade="BF"/>
          <w:sz w:val="22"/>
          <w:szCs w:val="22"/>
        </w:rPr>
      </w:pPr>
    </w:p>
    <w:p w14:paraId="1BF946DD" w14:textId="77777777" w:rsidR="00FA114C" w:rsidRPr="00137E1C" w:rsidRDefault="00FA114C" w:rsidP="00AD618D">
      <w:pPr>
        <w:spacing w:line="360" w:lineRule="auto"/>
        <w:jc w:val="both"/>
        <w:rPr>
          <w:color w:val="365F91" w:themeColor="accent1" w:themeShade="BF"/>
          <w:sz w:val="22"/>
          <w:szCs w:val="22"/>
        </w:rPr>
      </w:pPr>
      <w:r w:rsidRPr="00137E1C">
        <w:rPr>
          <w:color w:val="365F91" w:themeColor="accent1" w:themeShade="BF"/>
          <w:sz w:val="22"/>
          <w:szCs w:val="22"/>
        </w:rPr>
        <w:t>Convendría señalar además una reglamentación superior que contemple:</w:t>
      </w:r>
    </w:p>
    <w:p w14:paraId="4D264721" w14:textId="77777777" w:rsidR="00137E1C" w:rsidRPr="00137E1C" w:rsidRDefault="00137E1C" w:rsidP="00AD618D">
      <w:pPr>
        <w:spacing w:line="360" w:lineRule="auto"/>
        <w:jc w:val="both"/>
        <w:rPr>
          <w:color w:val="365F91" w:themeColor="accent1" w:themeShade="BF"/>
          <w:sz w:val="22"/>
          <w:szCs w:val="22"/>
        </w:rPr>
      </w:pPr>
    </w:p>
    <w:p w14:paraId="45205245" w14:textId="77777777" w:rsidR="00FA114C" w:rsidRPr="00137E1C" w:rsidRDefault="00FA114C" w:rsidP="00AD618D">
      <w:pPr>
        <w:pStyle w:val="Prrafodelista"/>
        <w:numPr>
          <w:ilvl w:val="0"/>
          <w:numId w:val="8"/>
        </w:numPr>
        <w:spacing w:line="360" w:lineRule="auto"/>
        <w:contextualSpacing/>
        <w:jc w:val="both"/>
        <w:rPr>
          <w:color w:val="365F91" w:themeColor="accent1" w:themeShade="BF"/>
          <w:sz w:val="22"/>
          <w:szCs w:val="22"/>
        </w:rPr>
      </w:pPr>
      <w:r w:rsidRPr="00137E1C">
        <w:rPr>
          <w:color w:val="365F91" w:themeColor="accent1" w:themeShade="BF"/>
          <w:sz w:val="22"/>
          <w:szCs w:val="22"/>
        </w:rPr>
        <w:t>La facultad de que una región disponga de una alerta temprana para un fenómeno natural es exclusiva de la autoridad local, estatal o en su caso de la federación dado que ante una amenaza natural, su prevención y mitigación es obligación del estado.</w:t>
      </w:r>
    </w:p>
    <w:p w14:paraId="0400ED92" w14:textId="77777777" w:rsidR="00FA114C" w:rsidRPr="00137E1C" w:rsidRDefault="00FA114C" w:rsidP="00AD618D">
      <w:pPr>
        <w:pStyle w:val="Prrafodelista"/>
        <w:numPr>
          <w:ilvl w:val="0"/>
          <w:numId w:val="8"/>
        </w:numPr>
        <w:spacing w:line="360" w:lineRule="auto"/>
        <w:contextualSpacing/>
        <w:jc w:val="both"/>
        <w:rPr>
          <w:color w:val="365F91" w:themeColor="accent1" w:themeShade="BF"/>
          <w:sz w:val="22"/>
          <w:szCs w:val="22"/>
        </w:rPr>
      </w:pPr>
      <w:r w:rsidRPr="00137E1C">
        <w:rPr>
          <w:color w:val="365F91" w:themeColor="accent1" w:themeShade="BF"/>
          <w:sz w:val="22"/>
          <w:szCs w:val="22"/>
        </w:rPr>
        <w:t>Los Sistemas da Alerta  deberán cumplir lo establecido en el Reglamento de la Ley General de Protección Civil.</w:t>
      </w:r>
    </w:p>
    <w:p w14:paraId="32A6BEF9" w14:textId="77777777" w:rsidR="00FA114C" w:rsidRPr="00137E1C" w:rsidRDefault="00FA114C" w:rsidP="00AD618D">
      <w:pPr>
        <w:pStyle w:val="Prrafodelista"/>
        <w:numPr>
          <w:ilvl w:val="0"/>
          <w:numId w:val="8"/>
        </w:numPr>
        <w:spacing w:line="360" w:lineRule="auto"/>
        <w:contextualSpacing/>
        <w:jc w:val="both"/>
        <w:rPr>
          <w:color w:val="365F91" w:themeColor="accent1" w:themeShade="BF"/>
          <w:sz w:val="22"/>
          <w:szCs w:val="22"/>
        </w:rPr>
      </w:pPr>
      <w:r w:rsidRPr="00137E1C">
        <w:rPr>
          <w:color w:val="365F91" w:themeColor="accent1" w:themeShade="BF"/>
          <w:sz w:val="22"/>
          <w:szCs w:val="22"/>
        </w:rPr>
        <w:t>La autoridad podrá considerar el uso de una o más sistemas de alerta temprana para un mismo fenómeno.</w:t>
      </w:r>
    </w:p>
    <w:p w14:paraId="41F9347E" w14:textId="77777777" w:rsidR="00FA114C" w:rsidRPr="00137E1C" w:rsidRDefault="00FA114C" w:rsidP="00AD618D">
      <w:pPr>
        <w:pStyle w:val="Prrafodelista"/>
        <w:numPr>
          <w:ilvl w:val="0"/>
          <w:numId w:val="8"/>
        </w:numPr>
        <w:spacing w:line="360" w:lineRule="auto"/>
        <w:contextualSpacing/>
        <w:jc w:val="both"/>
        <w:rPr>
          <w:color w:val="365F91" w:themeColor="accent1" w:themeShade="BF"/>
          <w:sz w:val="22"/>
          <w:szCs w:val="22"/>
        </w:rPr>
      </w:pPr>
      <w:r w:rsidRPr="00137E1C">
        <w:rPr>
          <w:color w:val="365F91" w:themeColor="accent1" w:themeShade="BF"/>
          <w:sz w:val="22"/>
          <w:szCs w:val="22"/>
        </w:rPr>
        <w:t xml:space="preserve">Las alertas tempranas (como lo establece la actual normatividad de Protección Civil) para la población vulnerable deberán ser gratuitas y coordinadas a nivel nacional por CENAPRED y en su </w:t>
      </w:r>
      <w:r w:rsidRPr="00137E1C">
        <w:rPr>
          <w:color w:val="365F91" w:themeColor="accent1" w:themeShade="BF"/>
          <w:sz w:val="22"/>
          <w:szCs w:val="22"/>
        </w:rPr>
        <w:lastRenderedPageBreak/>
        <w:t>defecto por la autoridad correspondiente. Buscando en la medida de lo posible coexistir como un sistema integrado multi-alerta</w:t>
      </w:r>
    </w:p>
    <w:p w14:paraId="105F9E0B" w14:textId="77777777" w:rsidR="00FA114C" w:rsidRPr="00137E1C" w:rsidRDefault="00FA114C" w:rsidP="00AD618D">
      <w:pPr>
        <w:pStyle w:val="Prrafodelista"/>
        <w:numPr>
          <w:ilvl w:val="0"/>
          <w:numId w:val="8"/>
        </w:numPr>
        <w:spacing w:line="360" w:lineRule="auto"/>
        <w:contextualSpacing/>
        <w:jc w:val="both"/>
        <w:rPr>
          <w:color w:val="365F91" w:themeColor="accent1" w:themeShade="BF"/>
          <w:sz w:val="22"/>
          <w:szCs w:val="22"/>
        </w:rPr>
      </w:pPr>
      <w:r w:rsidRPr="00137E1C">
        <w:rPr>
          <w:color w:val="365F91" w:themeColor="accent1" w:themeShade="BF"/>
          <w:sz w:val="22"/>
          <w:szCs w:val="22"/>
        </w:rPr>
        <w:t>Para el caso de sismos los avisos de alerta a la población deberán ser sistemas simultáneos con retardos mínimos en segundos definidos por las autoridades correspondiente.</w:t>
      </w:r>
    </w:p>
    <w:p w14:paraId="3F3EBE6C" w14:textId="77777777" w:rsidR="00FA114C" w:rsidRPr="00137E1C" w:rsidRDefault="00FA114C" w:rsidP="00AD618D">
      <w:pPr>
        <w:spacing w:line="360" w:lineRule="auto"/>
        <w:jc w:val="both"/>
        <w:rPr>
          <w:color w:val="365F91" w:themeColor="accent1" w:themeShade="BF"/>
          <w:sz w:val="22"/>
          <w:szCs w:val="22"/>
        </w:rPr>
      </w:pPr>
    </w:p>
    <w:p w14:paraId="651C1870" w14:textId="77777777" w:rsidR="00FA114C" w:rsidRPr="00137E1C" w:rsidRDefault="00FA114C" w:rsidP="00AD618D">
      <w:pPr>
        <w:spacing w:line="360" w:lineRule="auto"/>
        <w:jc w:val="both"/>
        <w:rPr>
          <w:b/>
          <w:color w:val="365F91" w:themeColor="accent1" w:themeShade="BF"/>
          <w:sz w:val="22"/>
          <w:szCs w:val="22"/>
        </w:rPr>
      </w:pPr>
      <w:r w:rsidRPr="00137E1C">
        <w:rPr>
          <w:b/>
          <w:color w:val="365F91" w:themeColor="accent1" w:themeShade="BF"/>
          <w:sz w:val="22"/>
          <w:szCs w:val="22"/>
        </w:rPr>
        <w:t>BASES GENERALES PARA UNA NORMA FEDERAL DE LOS SISTEMAS DE ALERTA SÍSMICA</w:t>
      </w:r>
    </w:p>
    <w:p w14:paraId="508389B7" w14:textId="77777777" w:rsidR="00137E1C" w:rsidRPr="00137E1C" w:rsidRDefault="00137E1C" w:rsidP="00AD618D">
      <w:pPr>
        <w:spacing w:line="360" w:lineRule="auto"/>
        <w:jc w:val="both"/>
        <w:rPr>
          <w:b/>
          <w:color w:val="365F91" w:themeColor="accent1" w:themeShade="BF"/>
          <w:sz w:val="22"/>
          <w:szCs w:val="22"/>
        </w:rPr>
      </w:pPr>
    </w:p>
    <w:p w14:paraId="01E26D6A" w14:textId="77777777" w:rsidR="00FA114C" w:rsidRPr="00137E1C" w:rsidRDefault="00FA114C" w:rsidP="00AD618D">
      <w:pPr>
        <w:spacing w:line="360" w:lineRule="auto"/>
        <w:ind w:firstLine="284"/>
        <w:jc w:val="both"/>
        <w:rPr>
          <w:color w:val="365F91" w:themeColor="accent1" w:themeShade="BF"/>
          <w:sz w:val="22"/>
          <w:szCs w:val="22"/>
        </w:rPr>
      </w:pPr>
      <w:r w:rsidRPr="00137E1C">
        <w:rPr>
          <w:color w:val="365F91" w:themeColor="accent1" w:themeShade="BF"/>
          <w:sz w:val="22"/>
          <w:szCs w:val="22"/>
        </w:rPr>
        <w:t>En términos generales, una nueva norma o reglamento de sistemas de alerta sísmica temprana debe contemplar, entre otros, los siguientes elementos:</w:t>
      </w:r>
    </w:p>
    <w:p w14:paraId="61470B51" w14:textId="77777777" w:rsidR="00137E1C" w:rsidRPr="00137E1C" w:rsidRDefault="00137E1C" w:rsidP="00AD618D">
      <w:pPr>
        <w:spacing w:line="360" w:lineRule="auto"/>
        <w:ind w:firstLine="284"/>
        <w:jc w:val="both"/>
        <w:rPr>
          <w:color w:val="365F91" w:themeColor="accent1" w:themeShade="BF"/>
          <w:sz w:val="22"/>
          <w:szCs w:val="22"/>
        </w:rPr>
      </w:pPr>
    </w:p>
    <w:p w14:paraId="668C1E1F" w14:textId="77777777" w:rsidR="00FA114C" w:rsidRPr="00137E1C" w:rsidRDefault="00FA114C" w:rsidP="00AD618D">
      <w:pPr>
        <w:pStyle w:val="Prrafodelista"/>
        <w:numPr>
          <w:ilvl w:val="0"/>
          <w:numId w:val="7"/>
        </w:numPr>
        <w:spacing w:line="360" w:lineRule="auto"/>
        <w:contextualSpacing/>
        <w:jc w:val="both"/>
        <w:rPr>
          <w:color w:val="365F91" w:themeColor="accent1" w:themeShade="BF"/>
          <w:sz w:val="22"/>
          <w:szCs w:val="22"/>
        </w:rPr>
      </w:pPr>
      <w:r w:rsidRPr="00137E1C">
        <w:rPr>
          <w:color w:val="365F91" w:themeColor="accent1" w:themeShade="BF"/>
          <w:sz w:val="22"/>
          <w:szCs w:val="22"/>
        </w:rPr>
        <w:t>Establecer un mínimo de requerimientos técnicos para todos los componentes del sistema, tanto de instrumentos como del</w:t>
      </w:r>
      <w:r w:rsidRPr="00137E1C">
        <w:rPr>
          <w:i/>
          <w:color w:val="365F91" w:themeColor="accent1" w:themeShade="BF"/>
          <w:sz w:val="22"/>
          <w:szCs w:val="22"/>
        </w:rPr>
        <w:t xml:space="preserve"> software </w:t>
      </w:r>
      <w:r w:rsidRPr="00137E1C">
        <w:rPr>
          <w:color w:val="365F91" w:themeColor="accent1" w:themeShade="BF"/>
          <w:sz w:val="22"/>
          <w:szCs w:val="22"/>
        </w:rPr>
        <w:t>de los algoritmos de detección y emisión de alertas Dicho de otra manera, los sistemas de alerta deben de ser auditables, donde su desempeño y datos puedan ser medidos y calibrados</w:t>
      </w:r>
    </w:p>
    <w:p w14:paraId="286C8852" w14:textId="77777777" w:rsidR="00FA114C" w:rsidRPr="00137E1C" w:rsidRDefault="00FA114C" w:rsidP="00AD618D">
      <w:pPr>
        <w:pStyle w:val="Prrafodelista"/>
        <w:numPr>
          <w:ilvl w:val="0"/>
          <w:numId w:val="7"/>
        </w:numPr>
        <w:spacing w:line="360" w:lineRule="auto"/>
        <w:contextualSpacing/>
        <w:jc w:val="both"/>
        <w:rPr>
          <w:color w:val="365F91" w:themeColor="accent1" w:themeShade="BF"/>
          <w:sz w:val="22"/>
          <w:szCs w:val="22"/>
        </w:rPr>
      </w:pPr>
      <w:r w:rsidRPr="00137E1C">
        <w:rPr>
          <w:color w:val="365F91" w:themeColor="accent1" w:themeShade="BF"/>
          <w:sz w:val="22"/>
          <w:szCs w:val="22"/>
        </w:rPr>
        <w:t>Deberán contemplar las cuatro componentes de un Sistema de Alerta Temprana (Conocimiento del riesgo, Sistema de monitoreo, Difusión de información y Protocolos de actuación).</w:t>
      </w:r>
    </w:p>
    <w:p w14:paraId="66B68256" w14:textId="77777777" w:rsidR="00FA114C" w:rsidRPr="00137E1C" w:rsidRDefault="00FA114C" w:rsidP="00AD618D">
      <w:pPr>
        <w:pStyle w:val="Prrafodelista"/>
        <w:numPr>
          <w:ilvl w:val="0"/>
          <w:numId w:val="7"/>
        </w:numPr>
        <w:spacing w:line="360" w:lineRule="auto"/>
        <w:contextualSpacing/>
        <w:jc w:val="both"/>
        <w:rPr>
          <w:color w:val="365F91" w:themeColor="accent1" w:themeShade="BF"/>
          <w:sz w:val="22"/>
          <w:szCs w:val="22"/>
        </w:rPr>
      </w:pPr>
      <w:r w:rsidRPr="00137E1C">
        <w:rPr>
          <w:color w:val="365F91" w:themeColor="accent1" w:themeShade="BF"/>
          <w:sz w:val="22"/>
          <w:szCs w:val="22"/>
        </w:rPr>
        <w:t>Definir a la autoridad gubernamental que validaría técnicamente a los sistemas de alertamiento de manera integral.</w:t>
      </w:r>
    </w:p>
    <w:p w14:paraId="02B30133" w14:textId="77777777" w:rsidR="00FA114C" w:rsidRPr="00137E1C" w:rsidRDefault="00FA114C" w:rsidP="00AD618D">
      <w:pPr>
        <w:pStyle w:val="Prrafodelista"/>
        <w:numPr>
          <w:ilvl w:val="0"/>
          <w:numId w:val="7"/>
        </w:numPr>
        <w:spacing w:line="360" w:lineRule="auto"/>
        <w:contextualSpacing/>
        <w:jc w:val="both"/>
        <w:rPr>
          <w:color w:val="365F91" w:themeColor="accent1" w:themeShade="BF"/>
          <w:sz w:val="22"/>
          <w:szCs w:val="22"/>
        </w:rPr>
      </w:pPr>
      <w:r w:rsidRPr="00137E1C">
        <w:rPr>
          <w:color w:val="365F91" w:themeColor="accent1" w:themeShade="BF"/>
          <w:sz w:val="22"/>
          <w:szCs w:val="22"/>
        </w:rPr>
        <w:t>Normar que de manera transparente las organizaciones que realicen tareas de alertamiento sísmico temprano muestren la distribución y características del equipo utilizado, con el fin de comprobar su capacidad real de emitir alertas.</w:t>
      </w:r>
    </w:p>
    <w:p w14:paraId="2841C0D8" w14:textId="77777777" w:rsidR="00FA114C" w:rsidRPr="00137E1C" w:rsidRDefault="00FA114C" w:rsidP="00AD618D">
      <w:pPr>
        <w:pStyle w:val="Prrafodelista"/>
        <w:numPr>
          <w:ilvl w:val="0"/>
          <w:numId w:val="7"/>
        </w:numPr>
        <w:spacing w:line="360" w:lineRule="auto"/>
        <w:contextualSpacing/>
        <w:jc w:val="both"/>
        <w:rPr>
          <w:color w:val="365F91" w:themeColor="accent1" w:themeShade="BF"/>
          <w:sz w:val="22"/>
          <w:szCs w:val="22"/>
        </w:rPr>
      </w:pPr>
      <w:r w:rsidRPr="00137E1C">
        <w:rPr>
          <w:color w:val="365F91" w:themeColor="accent1" w:themeShade="BF"/>
          <w:sz w:val="22"/>
          <w:szCs w:val="22"/>
        </w:rPr>
        <w:t>Llevar un registro continuo de las alertas sísmicas emitidas que pueda servir como base para una evaluación del desempeño de los sistemas.  Esto es importante pues hoy día algunos sistemas emiten sus alertas vía redes sociales borrando a discreción los mensajes de alerta que les son desfavorables.</w:t>
      </w:r>
    </w:p>
    <w:p w14:paraId="7D8FE49A" w14:textId="77777777" w:rsidR="00FA114C" w:rsidRPr="00137E1C" w:rsidRDefault="00FA114C" w:rsidP="00AD618D">
      <w:pPr>
        <w:pStyle w:val="Prrafodelista"/>
        <w:numPr>
          <w:ilvl w:val="0"/>
          <w:numId w:val="7"/>
        </w:numPr>
        <w:spacing w:line="360" w:lineRule="auto"/>
        <w:contextualSpacing/>
        <w:jc w:val="both"/>
        <w:rPr>
          <w:color w:val="365F91" w:themeColor="accent1" w:themeShade="BF"/>
          <w:sz w:val="22"/>
          <w:szCs w:val="22"/>
        </w:rPr>
      </w:pPr>
      <w:r w:rsidRPr="00137E1C">
        <w:rPr>
          <w:color w:val="365F91" w:themeColor="accent1" w:themeShade="BF"/>
          <w:sz w:val="22"/>
          <w:szCs w:val="22"/>
        </w:rPr>
        <w:t xml:space="preserve">Diferenciar claramente que sistemas son alertas sísmicas tempranas y cuales son alarmas.  Ambos pueden ser válidos bajo ciertas circunstancias.  </w:t>
      </w:r>
    </w:p>
    <w:p w14:paraId="1441D964" w14:textId="77777777" w:rsidR="00FA114C" w:rsidRPr="00137E1C" w:rsidRDefault="00FA114C" w:rsidP="00AD618D">
      <w:pPr>
        <w:pStyle w:val="Prrafodelista"/>
        <w:numPr>
          <w:ilvl w:val="0"/>
          <w:numId w:val="7"/>
        </w:numPr>
        <w:spacing w:line="360" w:lineRule="auto"/>
        <w:contextualSpacing/>
        <w:jc w:val="both"/>
        <w:rPr>
          <w:color w:val="365F91" w:themeColor="accent1" w:themeShade="BF"/>
          <w:sz w:val="22"/>
          <w:szCs w:val="22"/>
        </w:rPr>
      </w:pPr>
      <w:r w:rsidRPr="00137E1C">
        <w:rPr>
          <w:color w:val="365F91" w:themeColor="accent1" w:themeShade="BF"/>
          <w:sz w:val="22"/>
          <w:szCs w:val="22"/>
        </w:rPr>
        <w:t xml:space="preserve">El uso de </w:t>
      </w:r>
      <w:r w:rsidRPr="00137E1C">
        <w:rPr>
          <w:i/>
          <w:color w:val="365F91" w:themeColor="accent1" w:themeShade="BF"/>
          <w:sz w:val="22"/>
          <w:szCs w:val="22"/>
        </w:rPr>
        <w:t>apps</w:t>
      </w:r>
      <w:r w:rsidRPr="00137E1C">
        <w:rPr>
          <w:color w:val="365F91" w:themeColor="accent1" w:themeShade="BF"/>
          <w:sz w:val="22"/>
          <w:szCs w:val="22"/>
        </w:rPr>
        <w:t xml:space="preserve"> en celulares hoy día tiene necesariamente un tiempo de latencia variable después de la emisión de la alerta primaria, debido a que los mensajes son enviados por protocolos de internet.  Las empresas de telefonía celular en México, si bien disponen del </w:t>
      </w:r>
      <w:r w:rsidRPr="00137E1C">
        <w:rPr>
          <w:color w:val="365F91" w:themeColor="accent1" w:themeShade="BF"/>
          <w:sz w:val="22"/>
          <w:szCs w:val="22"/>
        </w:rPr>
        <w:lastRenderedPageBreak/>
        <w:t xml:space="preserve">sistema de </w:t>
      </w:r>
      <w:r w:rsidRPr="00137E1C">
        <w:rPr>
          <w:i/>
          <w:color w:val="365F91" w:themeColor="accent1" w:themeShade="BF"/>
          <w:sz w:val="22"/>
          <w:szCs w:val="22"/>
        </w:rPr>
        <w:t>broadcast,</w:t>
      </w:r>
      <w:r w:rsidRPr="00137E1C">
        <w:rPr>
          <w:color w:val="365F91" w:themeColor="accent1" w:themeShade="BF"/>
          <w:sz w:val="22"/>
          <w:szCs w:val="22"/>
        </w:rPr>
        <w:t xml:space="preserve"> que es capaz de lanzar de manera simultánea a todas las células que componen la red de telefonía celular, los mensajes de alerta, los  concesionarios no están obligados a hacerlo. Además se requerirá invertir en un sistema multi-alerta que concentre otros avisos para otras amenazas y que pueda tener un código abierto o un protocolo común para ser difundido por varios medios.</w:t>
      </w:r>
    </w:p>
    <w:p w14:paraId="3D3D851B" w14:textId="77777777" w:rsidR="00FA114C" w:rsidRPr="00137E1C" w:rsidRDefault="00FA114C" w:rsidP="00AD618D">
      <w:pPr>
        <w:pStyle w:val="Prrafodelista"/>
        <w:numPr>
          <w:ilvl w:val="0"/>
          <w:numId w:val="7"/>
        </w:numPr>
        <w:spacing w:line="360" w:lineRule="auto"/>
        <w:contextualSpacing/>
        <w:jc w:val="both"/>
        <w:rPr>
          <w:color w:val="365F91" w:themeColor="accent1" w:themeShade="BF"/>
          <w:sz w:val="22"/>
          <w:szCs w:val="22"/>
        </w:rPr>
      </w:pPr>
      <w:r w:rsidRPr="00137E1C">
        <w:rPr>
          <w:color w:val="365F91" w:themeColor="accent1" w:themeShade="BF"/>
          <w:sz w:val="22"/>
          <w:szCs w:val="22"/>
        </w:rPr>
        <w:t xml:space="preserve">Debe  promoverse en la  normatividad el uso y aprovechamiento de la alerta que permita a la población las mejores capacidades de respuesta dependiendo del sitio y situación en la que se encuentra.  Por ejemplo, ¿qué debe hacerse en un hospital, en una instalación de apoyo vital a la población o en una escuela, al oír el sonido de la alerta?  Incluir ¿Qué hacer cuando suena la alerta? en los planes de respuesta ante fenómenos naturales, por lo que en cada instalación que lo requiera, debe exigirse una reglamentación para el uso adecuado de la alerta sísmica temprana. </w:t>
      </w:r>
    </w:p>
    <w:p w14:paraId="7C2823FD" w14:textId="77777777" w:rsidR="00FA114C" w:rsidRPr="00137E1C" w:rsidRDefault="00FA114C" w:rsidP="00AD618D">
      <w:pPr>
        <w:pStyle w:val="Prrafodelista"/>
        <w:numPr>
          <w:ilvl w:val="0"/>
          <w:numId w:val="7"/>
        </w:numPr>
        <w:spacing w:line="360" w:lineRule="auto"/>
        <w:contextualSpacing/>
        <w:jc w:val="both"/>
        <w:rPr>
          <w:color w:val="365F91" w:themeColor="accent1" w:themeShade="BF"/>
          <w:sz w:val="22"/>
          <w:szCs w:val="22"/>
        </w:rPr>
      </w:pPr>
      <w:r w:rsidRPr="00137E1C">
        <w:rPr>
          <w:color w:val="365F91" w:themeColor="accent1" w:themeShade="BF"/>
          <w:sz w:val="22"/>
          <w:szCs w:val="22"/>
        </w:rPr>
        <w:t>Considerando que se trata de un sistema que cubre ya varios estados, debe existir un financiamiento del gobierno federal a los sistemas de alerta sísmica temprana que cubran los requisitos mínimos de operación, siempre y cuando sean sin fines de lucro.</w:t>
      </w:r>
    </w:p>
    <w:p w14:paraId="2AF9902E" w14:textId="3625FA42" w:rsidR="00FA114C" w:rsidRPr="00137E1C" w:rsidRDefault="00FA114C" w:rsidP="00AD618D">
      <w:pPr>
        <w:pStyle w:val="Prrafodelista"/>
        <w:numPr>
          <w:ilvl w:val="0"/>
          <w:numId w:val="7"/>
        </w:numPr>
        <w:spacing w:line="360" w:lineRule="auto"/>
        <w:contextualSpacing/>
        <w:jc w:val="both"/>
        <w:rPr>
          <w:color w:val="365F91" w:themeColor="accent1" w:themeShade="BF"/>
          <w:sz w:val="22"/>
          <w:szCs w:val="22"/>
        </w:rPr>
      </w:pPr>
      <w:r w:rsidRPr="00137E1C">
        <w:rPr>
          <w:color w:val="365F91" w:themeColor="accent1" w:themeShade="BF"/>
          <w:sz w:val="22"/>
          <w:szCs w:val="22"/>
        </w:rPr>
        <w:t>Los sistemas de alerta temprana autorizados deberían ser sometidos a una revisión y auditoría realizada de forma periódi</w:t>
      </w:r>
      <w:r w:rsidR="00137E1C">
        <w:rPr>
          <w:color w:val="365F91" w:themeColor="accent1" w:themeShade="BF"/>
          <w:sz w:val="22"/>
          <w:szCs w:val="22"/>
        </w:rPr>
        <w:t>c</w:t>
      </w:r>
      <w:r w:rsidRPr="00137E1C">
        <w:rPr>
          <w:color w:val="365F91" w:themeColor="accent1" w:themeShade="BF"/>
          <w:sz w:val="22"/>
          <w:szCs w:val="22"/>
        </w:rPr>
        <w:t>a.</w:t>
      </w:r>
    </w:p>
    <w:p w14:paraId="431D0482" w14:textId="77777777" w:rsidR="009B2481" w:rsidRPr="00137E1C" w:rsidRDefault="009B2481" w:rsidP="00AD618D">
      <w:pPr>
        <w:spacing w:line="360" w:lineRule="auto"/>
        <w:jc w:val="center"/>
        <w:rPr>
          <w:rFonts w:ascii="Adobe Caslon Pro" w:hAnsi="Adobe Caslon Pro"/>
          <w:b/>
          <w:color w:val="365F91" w:themeColor="accent1" w:themeShade="BF"/>
          <w:sz w:val="22"/>
          <w:szCs w:val="22"/>
        </w:rPr>
      </w:pPr>
    </w:p>
    <w:p w14:paraId="4B42DA39" w14:textId="77777777" w:rsidR="009B2481" w:rsidRPr="00192CD9" w:rsidRDefault="009B2481" w:rsidP="00AD618D">
      <w:pPr>
        <w:spacing w:line="360" w:lineRule="auto"/>
        <w:jc w:val="center"/>
        <w:rPr>
          <w:rFonts w:ascii="Adobe Caslon Pro" w:hAnsi="Adobe Caslon Pro"/>
          <w:b/>
          <w:sz w:val="22"/>
          <w:szCs w:val="22"/>
        </w:rPr>
      </w:pPr>
    </w:p>
    <w:p w14:paraId="5EBAA53B" w14:textId="77777777" w:rsidR="009B2481" w:rsidRPr="00192CD9" w:rsidRDefault="009B2481" w:rsidP="00AD618D">
      <w:pPr>
        <w:spacing w:line="360" w:lineRule="auto"/>
        <w:jc w:val="center"/>
        <w:rPr>
          <w:rFonts w:ascii="Adobe Caslon Pro" w:hAnsi="Adobe Caslon Pro"/>
          <w:b/>
          <w:sz w:val="22"/>
          <w:szCs w:val="22"/>
        </w:rPr>
      </w:pPr>
    </w:p>
    <w:p w14:paraId="3961B12F" w14:textId="77777777" w:rsidR="00647D27" w:rsidRPr="00192CD9" w:rsidRDefault="00647D27" w:rsidP="00AD618D">
      <w:pPr>
        <w:spacing w:line="360" w:lineRule="auto"/>
        <w:rPr>
          <w:rFonts w:ascii="Adobe Caslon Pro" w:hAnsi="Adobe Caslon Pro"/>
          <w:sz w:val="22"/>
          <w:szCs w:val="22"/>
        </w:rPr>
      </w:pPr>
    </w:p>
    <w:p w14:paraId="73D72F5D" w14:textId="77777777" w:rsidR="00FA114C" w:rsidRPr="00192CD9" w:rsidRDefault="00FA114C" w:rsidP="00AD618D">
      <w:pPr>
        <w:spacing w:line="360" w:lineRule="auto"/>
        <w:rPr>
          <w:rFonts w:ascii="Adobe Caslon Pro" w:hAnsi="Adobe Caslon Pro"/>
          <w:sz w:val="22"/>
          <w:szCs w:val="22"/>
        </w:rPr>
      </w:pPr>
    </w:p>
    <w:sectPr w:rsidR="00FA114C" w:rsidRPr="00192CD9" w:rsidSect="001E718F">
      <w:headerReference w:type="default" r:id="rId10"/>
      <w:footerReference w:type="default" r:id="rId11"/>
      <w:pgSz w:w="12240" w:h="15840" w:code="1"/>
      <w:pgMar w:top="1418" w:right="1418" w:bottom="709" w:left="1418" w:header="709" w:footer="266"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9E98437" w14:textId="77777777" w:rsidR="00182D51" w:rsidRDefault="00182D51" w:rsidP="00A8105E">
      <w:r>
        <w:separator/>
      </w:r>
    </w:p>
  </w:endnote>
  <w:endnote w:type="continuationSeparator" w:id="0">
    <w:p w14:paraId="6F317BC4" w14:textId="77777777" w:rsidR="00182D51" w:rsidRDefault="00182D51" w:rsidP="00A810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EurekaSans-Light">
    <w:panose1 w:val="00000000000000000000"/>
    <w:charset w:val="00"/>
    <w:family w:val="modern"/>
    <w:notTrueType/>
    <w:pitch w:val="variable"/>
    <w:sig w:usb0="00000003" w:usb1="00000000" w:usb2="00000000" w:usb3="00000000" w:csb0="00000001" w:csb1="00000000"/>
  </w:font>
  <w:font w:name="NewsGoth BT">
    <w:charset w:val="00"/>
    <w:family w:val="swiss"/>
    <w:pitch w:val="variable"/>
    <w:sig w:usb0="00000087" w:usb1="00000000" w:usb2="00000000" w:usb3="00000000" w:csb0="0000001B" w:csb1="00000000"/>
  </w:font>
  <w:font w:name="Albertus Medium">
    <w:charset w:val="00"/>
    <w:family w:val="swiss"/>
    <w:pitch w:val="variable"/>
    <w:sig w:usb0="00000003" w:usb1="00000000" w:usb2="00000000" w:usb3="00000000" w:csb0="00000001" w:csb1="00000000"/>
  </w:font>
  <w:font w:name="Helvetica-Normal">
    <w:charset w:val="00"/>
    <w:family w:val="auto"/>
    <w:pitch w:val="variable"/>
    <w:sig w:usb0="00000087" w:usb1="00000000" w:usb2="00000000" w:usb3="00000000" w:csb0="0000001B" w:csb1="00000000"/>
  </w:font>
  <w:font w:name="Adobe Caslon Pro">
    <w:altName w:val="Athelas Bold Italic"/>
    <w:panose1 w:val="00000000000000000000"/>
    <w:charset w:val="00"/>
    <w:family w:val="roman"/>
    <w:notTrueType/>
    <w:pitch w:val="variable"/>
    <w:sig w:usb0="00000007" w:usb1="00000001" w:usb2="00000000" w:usb3="00000000" w:csb0="00000093" w:csb1="00000000"/>
  </w:font>
  <w:font w:name="Trajan Pro">
    <w:altName w:val="Athelas Italic"/>
    <w:panose1 w:val="00000000000000000000"/>
    <w:charset w:val="00"/>
    <w:family w:val="roman"/>
    <w:notTrueType/>
    <w:pitch w:val="variable"/>
    <w:sig w:usb0="00000007" w:usb1="00000000" w:usb2="00000000" w:usb3="00000000" w:csb0="00000093" w:csb1="00000000"/>
  </w:font>
  <w:font w:name="Arial">
    <w:panose1 w:val="020B0604020202020204"/>
    <w:charset w:val="00"/>
    <w:family w:val="auto"/>
    <w:pitch w:val="variable"/>
    <w:sig w:usb0="E0002AFF" w:usb1="C0007843" w:usb2="00000009" w:usb3="00000000" w:csb0="000001FF"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58885633"/>
      <w:docPartObj>
        <w:docPartGallery w:val="Page Numbers (Bottom of Page)"/>
        <w:docPartUnique/>
      </w:docPartObj>
    </w:sdtPr>
    <w:sdtEndPr/>
    <w:sdtContent>
      <w:p w14:paraId="7AFD4810" w14:textId="77777777" w:rsidR="00182D51" w:rsidRDefault="00182D51" w:rsidP="006426EC">
        <w:pPr>
          <w:pStyle w:val="Piedepgina"/>
        </w:pPr>
        <w:r>
          <w:rPr>
            <w:rFonts w:ascii="Adobe Caslon Pro" w:hAnsi="Adobe Caslon Pro"/>
            <w:b/>
          </w:rPr>
          <w:t xml:space="preserve"> </w:t>
        </w:r>
        <w:r>
          <w:rPr>
            <w:rFonts w:ascii="Adobe Caslon Pro" w:hAnsi="Adobe Caslon Pro"/>
            <w:b/>
          </w:rPr>
          <w:tab/>
        </w:r>
        <w:r>
          <w:rPr>
            <w:rFonts w:ascii="Adobe Caslon Pro" w:hAnsi="Adobe Caslon Pro"/>
            <w:b/>
          </w:rPr>
          <w:tab/>
        </w:r>
        <w:r>
          <w:rPr>
            <w:rFonts w:ascii="Adobe Caslon Pro" w:hAnsi="Adobe Caslon Pro"/>
            <w:b/>
          </w:rPr>
          <w:tab/>
        </w:r>
        <w:r w:rsidRPr="00273CE2">
          <w:rPr>
            <w:rFonts w:ascii="Adobe Caslon Pro" w:hAnsi="Adobe Caslon Pro"/>
          </w:rPr>
          <w:fldChar w:fldCharType="begin"/>
        </w:r>
        <w:r w:rsidRPr="00273CE2">
          <w:rPr>
            <w:rFonts w:ascii="Adobe Caslon Pro" w:hAnsi="Adobe Caslon Pro"/>
          </w:rPr>
          <w:instrText>PAGE   \* MERGEFORMAT</w:instrText>
        </w:r>
        <w:r w:rsidRPr="00273CE2">
          <w:rPr>
            <w:rFonts w:ascii="Adobe Caslon Pro" w:hAnsi="Adobe Caslon Pro"/>
          </w:rPr>
          <w:fldChar w:fldCharType="separate"/>
        </w:r>
        <w:r w:rsidR="0095466D">
          <w:rPr>
            <w:rFonts w:ascii="Adobe Caslon Pro" w:hAnsi="Adobe Caslon Pro"/>
            <w:noProof/>
          </w:rPr>
          <w:t>4</w:t>
        </w:r>
        <w:r w:rsidRPr="00273CE2">
          <w:rPr>
            <w:rFonts w:ascii="Adobe Caslon Pro" w:hAnsi="Adobe Caslon Pro"/>
          </w:rPr>
          <w:fldChar w:fldCharType="end"/>
        </w:r>
      </w:p>
    </w:sdtContent>
  </w:sdt>
  <w:p w14:paraId="61C28E76" w14:textId="77777777" w:rsidR="00182D51" w:rsidRDefault="00182D51">
    <w:pPr>
      <w:pStyle w:val="Piedepgina"/>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41B5E46" w14:textId="77777777" w:rsidR="00182D51" w:rsidRDefault="00182D51" w:rsidP="00A8105E">
      <w:r>
        <w:separator/>
      </w:r>
    </w:p>
  </w:footnote>
  <w:footnote w:type="continuationSeparator" w:id="0">
    <w:p w14:paraId="5DB41FD1" w14:textId="77777777" w:rsidR="00182D51" w:rsidRDefault="00182D51" w:rsidP="00A8105E">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717B75" w14:textId="77777777" w:rsidR="00182D51" w:rsidRDefault="00182D51" w:rsidP="009B2481">
    <w:pPr>
      <w:pStyle w:val="Encabezado"/>
      <w:spacing w:line="240" w:lineRule="exact"/>
      <w:jc w:val="center"/>
      <w:rPr>
        <w:rFonts w:ascii="Adobe Caslon Pro" w:hAnsi="Adobe Caslon Pro"/>
        <w:b/>
      </w:rPr>
    </w:pPr>
  </w:p>
  <w:p w14:paraId="429A22A7" w14:textId="77777777" w:rsidR="00182D51" w:rsidRDefault="00182D51" w:rsidP="009B2481">
    <w:pPr>
      <w:pStyle w:val="Encabezado"/>
      <w:spacing w:line="240" w:lineRule="exact"/>
      <w:jc w:val="center"/>
      <w:rPr>
        <w:rFonts w:ascii="Adobe Caslon Pro" w:hAnsi="Adobe Caslon Pro"/>
        <w:b/>
      </w:rPr>
    </w:pPr>
    <w:r>
      <w:rPr>
        <w:rFonts w:ascii="Trajan Pro" w:hAnsi="Trajan Pro"/>
        <w:b/>
        <w:noProof/>
        <w:lang w:val="es-ES" w:eastAsia="es-ES"/>
      </w:rPr>
      <w:drawing>
        <wp:anchor distT="0" distB="0" distL="114300" distR="114300" simplePos="0" relativeHeight="251661312" behindDoc="0" locked="0" layoutInCell="1" allowOverlap="1" wp14:anchorId="7D496CC8" wp14:editId="04DF3862">
          <wp:simplePos x="0" y="0"/>
          <wp:positionH relativeFrom="column">
            <wp:posOffset>3435985</wp:posOffset>
          </wp:positionH>
          <wp:positionV relativeFrom="paragraph">
            <wp:posOffset>-153035</wp:posOffset>
          </wp:positionV>
          <wp:extent cx="2782877" cy="619125"/>
          <wp:effectExtent l="0" t="0" r="0" b="0"/>
          <wp:wrapNone/>
          <wp:docPr id="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ordinación y cenapred.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782877" cy="619125"/>
                  </a:xfrm>
                  <a:prstGeom prst="rect">
                    <a:avLst/>
                  </a:prstGeom>
                </pic:spPr>
              </pic:pic>
            </a:graphicData>
          </a:graphic>
          <wp14:sizeRelH relativeFrom="page">
            <wp14:pctWidth>0</wp14:pctWidth>
          </wp14:sizeRelH>
          <wp14:sizeRelV relativeFrom="page">
            <wp14:pctHeight>0</wp14:pctHeight>
          </wp14:sizeRelV>
        </wp:anchor>
      </w:drawing>
    </w:r>
    <w:r>
      <w:rPr>
        <w:rFonts w:ascii="Trajan Pro" w:hAnsi="Trajan Pro"/>
        <w:b/>
        <w:noProof/>
        <w:lang w:val="es-ES" w:eastAsia="es-ES"/>
      </w:rPr>
      <w:drawing>
        <wp:anchor distT="0" distB="0" distL="114300" distR="114300" simplePos="0" relativeHeight="251659264" behindDoc="0" locked="0" layoutInCell="1" allowOverlap="1" wp14:anchorId="0282C7AB" wp14:editId="6E32AA35">
          <wp:simplePos x="0" y="0"/>
          <wp:positionH relativeFrom="column">
            <wp:posOffset>26670</wp:posOffset>
          </wp:positionH>
          <wp:positionV relativeFrom="paragraph">
            <wp:posOffset>-151765</wp:posOffset>
          </wp:positionV>
          <wp:extent cx="1790700" cy="617220"/>
          <wp:effectExtent l="0" t="0" r="0" b="0"/>
          <wp:wrapNone/>
          <wp:docPr id="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90700" cy="617220"/>
                  </a:xfrm>
                  <a:prstGeom prst="rect">
                    <a:avLst/>
                  </a:prstGeom>
                  <a:noFill/>
                </pic:spPr>
              </pic:pic>
            </a:graphicData>
          </a:graphic>
          <wp14:sizeRelH relativeFrom="page">
            <wp14:pctWidth>0</wp14:pctWidth>
          </wp14:sizeRelH>
          <wp14:sizeRelV relativeFrom="page">
            <wp14:pctHeight>0</wp14:pctHeight>
          </wp14:sizeRelV>
        </wp:anchor>
      </w:drawing>
    </w:r>
  </w:p>
  <w:p w14:paraId="2E3030C5" w14:textId="77777777" w:rsidR="00182D51" w:rsidRDefault="00182D51" w:rsidP="009B2481">
    <w:pPr>
      <w:pStyle w:val="Encabezado"/>
      <w:spacing w:line="240" w:lineRule="exact"/>
      <w:jc w:val="center"/>
      <w:rPr>
        <w:rFonts w:ascii="Adobe Caslon Pro" w:hAnsi="Adobe Caslon Pro"/>
        <w:b/>
      </w:rPr>
    </w:pPr>
  </w:p>
  <w:p w14:paraId="09CBAFB7" w14:textId="77777777" w:rsidR="00182D51" w:rsidRDefault="00182D51" w:rsidP="009B2481">
    <w:pPr>
      <w:pStyle w:val="Encabezado"/>
      <w:spacing w:line="240" w:lineRule="exact"/>
      <w:jc w:val="center"/>
      <w:rPr>
        <w:rFonts w:ascii="Adobe Caslon Pro" w:hAnsi="Adobe Caslon Pro"/>
        <w:b/>
      </w:rPr>
    </w:pPr>
  </w:p>
  <w:p w14:paraId="6620B128" w14:textId="77777777" w:rsidR="00182D51" w:rsidRDefault="00182D51" w:rsidP="009B2481">
    <w:pPr>
      <w:pStyle w:val="Encabezado"/>
      <w:spacing w:line="240" w:lineRule="exact"/>
      <w:jc w:val="center"/>
      <w:rPr>
        <w:rFonts w:ascii="Adobe Caslon Pro" w:hAnsi="Adobe Caslon Pro"/>
        <w:b/>
      </w:rPr>
    </w:pPr>
  </w:p>
  <w:p w14:paraId="0F3935C8" w14:textId="77777777" w:rsidR="00182D51" w:rsidRDefault="00182D51" w:rsidP="009B2481">
    <w:pPr>
      <w:pStyle w:val="Encabezado"/>
      <w:spacing w:line="240" w:lineRule="exact"/>
      <w:jc w:val="center"/>
      <w:rPr>
        <w:rFonts w:ascii="Adobe Caslon Pro" w:hAnsi="Adobe Caslon Pro"/>
        <w:b/>
      </w:rPr>
    </w:pPr>
    <w:r w:rsidRPr="00A03D59">
      <w:rPr>
        <w:rFonts w:ascii="Adobe Caslon Pro" w:hAnsi="Adobe Caslon Pro"/>
        <w:b/>
      </w:rPr>
      <w:t>Comité Científico Asesor del Sistema Nacional de Protección Civil</w:t>
    </w:r>
  </w:p>
  <w:p w14:paraId="20D102DD" w14:textId="77777777" w:rsidR="00182D51" w:rsidRPr="00647D27" w:rsidRDefault="00182D51" w:rsidP="009B2481">
    <w:pPr>
      <w:pStyle w:val="Encabezado"/>
      <w:spacing w:line="240" w:lineRule="exact"/>
      <w:jc w:val="center"/>
      <w:rPr>
        <w:rFonts w:ascii="Adobe Caslon Pro" w:hAnsi="Adobe Caslon Pro"/>
        <w:b/>
      </w:rPr>
    </w:pPr>
    <w:r>
      <w:rPr>
        <w:rFonts w:ascii="Adobe Caslon Pro" w:hAnsi="Adobe Caslon Pro"/>
        <w:b/>
      </w:rPr>
      <w:t xml:space="preserve">sobre Fenómenos Perturbadores de Carácter Geológico </w:t>
    </w:r>
  </w:p>
  <w:p w14:paraId="0D679D86" w14:textId="77777777" w:rsidR="00182D51" w:rsidRDefault="00182D51"/>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0AA41D4"/>
    <w:multiLevelType w:val="hybridMultilevel"/>
    <w:tmpl w:val="ECF2A06A"/>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nsid w:val="2EC5682F"/>
    <w:multiLevelType w:val="hybridMultilevel"/>
    <w:tmpl w:val="3B42BCD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415640BA"/>
    <w:multiLevelType w:val="hybridMultilevel"/>
    <w:tmpl w:val="B4EEBEB0"/>
    <w:lvl w:ilvl="0" w:tplc="080A0001">
      <w:start w:val="1"/>
      <w:numFmt w:val="bullet"/>
      <w:lvlText w:val=""/>
      <w:lvlJc w:val="left"/>
      <w:pPr>
        <w:ind w:left="1167"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4D63014C"/>
    <w:multiLevelType w:val="hybridMultilevel"/>
    <w:tmpl w:val="D1A8D52C"/>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nsid w:val="53495F4F"/>
    <w:multiLevelType w:val="hybridMultilevel"/>
    <w:tmpl w:val="416EAA0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nsid w:val="6F5D2187"/>
    <w:multiLevelType w:val="hybridMultilevel"/>
    <w:tmpl w:val="BF165A7A"/>
    <w:lvl w:ilvl="0" w:tplc="080A0001">
      <w:start w:val="1"/>
      <w:numFmt w:val="bullet"/>
      <w:lvlText w:val=""/>
      <w:lvlJc w:val="left"/>
      <w:pPr>
        <w:ind w:left="776" w:hanging="360"/>
      </w:pPr>
      <w:rPr>
        <w:rFonts w:ascii="Symbol" w:hAnsi="Symbol" w:hint="default"/>
      </w:rPr>
    </w:lvl>
    <w:lvl w:ilvl="1" w:tplc="080A0003" w:tentative="1">
      <w:start w:val="1"/>
      <w:numFmt w:val="bullet"/>
      <w:lvlText w:val="o"/>
      <w:lvlJc w:val="left"/>
      <w:pPr>
        <w:ind w:left="1496" w:hanging="360"/>
      </w:pPr>
      <w:rPr>
        <w:rFonts w:ascii="Courier New" w:hAnsi="Courier New" w:cs="Courier New" w:hint="default"/>
      </w:rPr>
    </w:lvl>
    <w:lvl w:ilvl="2" w:tplc="080A0005" w:tentative="1">
      <w:start w:val="1"/>
      <w:numFmt w:val="bullet"/>
      <w:lvlText w:val=""/>
      <w:lvlJc w:val="left"/>
      <w:pPr>
        <w:ind w:left="2216" w:hanging="360"/>
      </w:pPr>
      <w:rPr>
        <w:rFonts w:ascii="Wingdings" w:hAnsi="Wingdings" w:hint="default"/>
      </w:rPr>
    </w:lvl>
    <w:lvl w:ilvl="3" w:tplc="080A0001" w:tentative="1">
      <w:start w:val="1"/>
      <w:numFmt w:val="bullet"/>
      <w:lvlText w:val=""/>
      <w:lvlJc w:val="left"/>
      <w:pPr>
        <w:ind w:left="2936" w:hanging="360"/>
      </w:pPr>
      <w:rPr>
        <w:rFonts w:ascii="Symbol" w:hAnsi="Symbol" w:hint="default"/>
      </w:rPr>
    </w:lvl>
    <w:lvl w:ilvl="4" w:tplc="080A0003" w:tentative="1">
      <w:start w:val="1"/>
      <w:numFmt w:val="bullet"/>
      <w:lvlText w:val="o"/>
      <w:lvlJc w:val="left"/>
      <w:pPr>
        <w:ind w:left="3656" w:hanging="360"/>
      </w:pPr>
      <w:rPr>
        <w:rFonts w:ascii="Courier New" w:hAnsi="Courier New" w:cs="Courier New" w:hint="default"/>
      </w:rPr>
    </w:lvl>
    <w:lvl w:ilvl="5" w:tplc="080A0005" w:tentative="1">
      <w:start w:val="1"/>
      <w:numFmt w:val="bullet"/>
      <w:lvlText w:val=""/>
      <w:lvlJc w:val="left"/>
      <w:pPr>
        <w:ind w:left="4376" w:hanging="360"/>
      </w:pPr>
      <w:rPr>
        <w:rFonts w:ascii="Wingdings" w:hAnsi="Wingdings" w:hint="default"/>
      </w:rPr>
    </w:lvl>
    <w:lvl w:ilvl="6" w:tplc="080A0001" w:tentative="1">
      <w:start w:val="1"/>
      <w:numFmt w:val="bullet"/>
      <w:lvlText w:val=""/>
      <w:lvlJc w:val="left"/>
      <w:pPr>
        <w:ind w:left="5096" w:hanging="360"/>
      </w:pPr>
      <w:rPr>
        <w:rFonts w:ascii="Symbol" w:hAnsi="Symbol" w:hint="default"/>
      </w:rPr>
    </w:lvl>
    <w:lvl w:ilvl="7" w:tplc="080A0003" w:tentative="1">
      <w:start w:val="1"/>
      <w:numFmt w:val="bullet"/>
      <w:lvlText w:val="o"/>
      <w:lvlJc w:val="left"/>
      <w:pPr>
        <w:ind w:left="5816" w:hanging="360"/>
      </w:pPr>
      <w:rPr>
        <w:rFonts w:ascii="Courier New" w:hAnsi="Courier New" w:cs="Courier New" w:hint="default"/>
      </w:rPr>
    </w:lvl>
    <w:lvl w:ilvl="8" w:tplc="080A0005" w:tentative="1">
      <w:start w:val="1"/>
      <w:numFmt w:val="bullet"/>
      <w:lvlText w:val=""/>
      <w:lvlJc w:val="left"/>
      <w:pPr>
        <w:ind w:left="6536" w:hanging="360"/>
      </w:pPr>
      <w:rPr>
        <w:rFonts w:ascii="Wingdings" w:hAnsi="Wingdings" w:hint="default"/>
      </w:rPr>
    </w:lvl>
  </w:abstractNum>
  <w:abstractNum w:abstractNumId="6">
    <w:nsid w:val="7AC933DF"/>
    <w:multiLevelType w:val="hybridMultilevel"/>
    <w:tmpl w:val="7602912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nsid w:val="7CFF0D7D"/>
    <w:multiLevelType w:val="hybridMultilevel"/>
    <w:tmpl w:val="625CD080"/>
    <w:lvl w:ilvl="0" w:tplc="0C0A000F">
      <w:start w:val="1"/>
      <w:numFmt w:val="decimal"/>
      <w:lvlText w:val="%1."/>
      <w:lvlJc w:val="left"/>
      <w:pPr>
        <w:ind w:left="1004" w:hanging="360"/>
      </w:pPr>
    </w:lvl>
    <w:lvl w:ilvl="1" w:tplc="0C0A0019" w:tentative="1">
      <w:start w:val="1"/>
      <w:numFmt w:val="lowerLetter"/>
      <w:lvlText w:val="%2."/>
      <w:lvlJc w:val="left"/>
      <w:pPr>
        <w:ind w:left="1724" w:hanging="360"/>
      </w:pPr>
    </w:lvl>
    <w:lvl w:ilvl="2" w:tplc="0C0A001B" w:tentative="1">
      <w:start w:val="1"/>
      <w:numFmt w:val="lowerRoman"/>
      <w:lvlText w:val="%3."/>
      <w:lvlJc w:val="right"/>
      <w:pPr>
        <w:ind w:left="2444" w:hanging="180"/>
      </w:pPr>
    </w:lvl>
    <w:lvl w:ilvl="3" w:tplc="0C0A000F" w:tentative="1">
      <w:start w:val="1"/>
      <w:numFmt w:val="decimal"/>
      <w:lvlText w:val="%4."/>
      <w:lvlJc w:val="left"/>
      <w:pPr>
        <w:ind w:left="3164" w:hanging="360"/>
      </w:pPr>
    </w:lvl>
    <w:lvl w:ilvl="4" w:tplc="0C0A0019" w:tentative="1">
      <w:start w:val="1"/>
      <w:numFmt w:val="lowerLetter"/>
      <w:lvlText w:val="%5."/>
      <w:lvlJc w:val="left"/>
      <w:pPr>
        <w:ind w:left="3884" w:hanging="360"/>
      </w:pPr>
    </w:lvl>
    <w:lvl w:ilvl="5" w:tplc="0C0A001B" w:tentative="1">
      <w:start w:val="1"/>
      <w:numFmt w:val="lowerRoman"/>
      <w:lvlText w:val="%6."/>
      <w:lvlJc w:val="right"/>
      <w:pPr>
        <w:ind w:left="4604" w:hanging="180"/>
      </w:pPr>
    </w:lvl>
    <w:lvl w:ilvl="6" w:tplc="0C0A000F" w:tentative="1">
      <w:start w:val="1"/>
      <w:numFmt w:val="decimal"/>
      <w:lvlText w:val="%7."/>
      <w:lvlJc w:val="left"/>
      <w:pPr>
        <w:ind w:left="5324" w:hanging="360"/>
      </w:pPr>
    </w:lvl>
    <w:lvl w:ilvl="7" w:tplc="0C0A0019" w:tentative="1">
      <w:start w:val="1"/>
      <w:numFmt w:val="lowerLetter"/>
      <w:lvlText w:val="%8."/>
      <w:lvlJc w:val="left"/>
      <w:pPr>
        <w:ind w:left="6044" w:hanging="360"/>
      </w:pPr>
    </w:lvl>
    <w:lvl w:ilvl="8" w:tplc="0C0A001B" w:tentative="1">
      <w:start w:val="1"/>
      <w:numFmt w:val="lowerRoman"/>
      <w:lvlText w:val="%9."/>
      <w:lvlJc w:val="right"/>
      <w:pPr>
        <w:ind w:left="6764" w:hanging="180"/>
      </w:pPr>
    </w:lvl>
  </w:abstractNum>
  <w:num w:numId="1">
    <w:abstractNumId w:val="6"/>
  </w:num>
  <w:num w:numId="2">
    <w:abstractNumId w:val="2"/>
  </w:num>
  <w:num w:numId="3">
    <w:abstractNumId w:val="5"/>
  </w:num>
  <w:num w:numId="4">
    <w:abstractNumId w:val="1"/>
  </w:num>
  <w:num w:numId="5">
    <w:abstractNumId w:val="4"/>
  </w:num>
  <w:num w:numId="6">
    <w:abstractNumId w:val="3"/>
  </w:num>
  <w:num w:numId="7">
    <w:abstractNumId w:val="7"/>
  </w:num>
  <w:num w:numId="8">
    <w:abstractNumId w:val="0"/>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35934"/>
    <w:rsid w:val="0000176F"/>
    <w:rsid w:val="00003D9A"/>
    <w:rsid w:val="00007429"/>
    <w:rsid w:val="000108D7"/>
    <w:rsid w:val="00014FCF"/>
    <w:rsid w:val="00015720"/>
    <w:rsid w:val="00016A8D"/>
    <w:rsid w:val="0002056D"/>
    <w:rsid w:val="000228E9"/>
    <w:rsid w:val="000269EF"/>
    <w:rsid w:val="0003786A"/>
    <w:rsid w:val="00041713"/>
    <w:rsid w:val="00051033"/>
    <w:rsid w:val="000537E1"/>
    <w:rsid w:val="00055A66"/>
    <w:rsid w:val="00057D0D"/>
    <w:rsid w:val="00062044"/>
    <w:rsid w:val="00066F22"/>
    <w:rsid w:val="000706D7"/>
    <w:rsid w:val="00072BDA"/>
    <w:rsid w:val="0007421D"/>
    <w:rsid w:val="00074838"/>
    <w:rsid w:val="000765D2"/>
    <w:rsid w:val="00083B61"/>
    <w:rsid w:val="0009336A"/>
    <w:rsid w:val="000A06E3"/>
    <w:rsid w:val="000A1AA3"/>
    <w:rsid w:val="000A33EA"/>
    <w:rsid w:val="000A3D1D"/>
    <w:rsid w:val="000B22E5"/>
    <w:rsid w:val="000B3711"/>
    <w:rsid w:val="000B3D3E"/>
    <w:rsid w:val="000B7F0E"/>
    <w:rsid w:val="000C0E61"/>
    <w:rsid w:val="000C22E2"/>
    <w:rsid w:val="000C3AD7"/>
    <w:rsid w:val="000D06C0"/>
    <w:rsid w:val="000D172C"/>
    <w:rsid w:val="000D293C"/>
    <w:rsid w:val="000D33C7"/>
    <w:rsid w:val="000D56B1"/>
    <w:rsid w:val="000E0583"/>
    <w:rsid w:val="000E34AE"/>
    <w:rsid w:val="000E4FA6"/>
    <w:rsid w:val="000E6412"/>
    <w:rsid w:val="000F04C6"/>
    <w:rsid w:val="000F2F9A"/>
    <w:rsid w:val="000F3E66"/>
    <w:rsid w:val="000F64F2"/>
    <w:rsid w:val="000F7E38"/>
    <w:rsid w:val="0010137F"/>
    <w:rsid w:val="00101A64"/>
    <w:rsid w:val="00101DA2"/>
    <w:rsid w:val="00104F99"/>
    <w:rsid w:val="001151C0"/>
    <w:rsid w:val="00122A7C"/>
    <w:rsid w:val="00123E58"/>
    <w:rsid w:val="001343F3"/>
    <w:rsid w:val="00137E1C"/>
    <w:rsid w:val="00141AB1"/>
    <w:rsid w:val="001420F1"/>
    <w:rsid w:val="00146006"/>
    <w:rsid w:val="0015340E"/>
    <w:rsid w:val="001569E9"/>
    <w:rsid w:val="00161B2F"/>
    <w:rsid w:val="001671BD"/>
    <w:rsid w:val="00173397"/>
    <w:rsid w:val="00174C54"/>
    <w:rsid w:val="00182D51"/>
    <w:rsid w:val="00192BC9"/>
    <w:rsid w:val="00192CD9"/>
    <w:rsid w:val="00195DA1"/>
    <w:rsid w:val="0019693F"/>
    <w:rsid w:val="001B64F3"/>
    <w:rsid w:val="001C6D1F"/>
    <w:rsid w:val="001D0189"/>
    <w:rsid w:val="001D61D3"/>
    <w:rsid w:val="001E429D"/>
    <w:rsid w:val="001E718F"/>
    <w:rsid w:val="001E7AE6"/>
    <w:rsid w:val="001F41A9"/>
    <w:rsid w:val="00202B02"/>
    <w:rsid w:val="00202E86"/>
    <w:rsid w:val="0020406B"/>
    <w:rsid w:val="002065FF"/>
    <w:rsid w:val="002126AA"/>
    <w:rsid w:val="00213252"/>
    <w:rsid w:val="0021424D"/>
    <w:rsid w:val="00217CA8"/>
    <w:rsid w:val="002204C7"/>
    <w:rsid w:val="00221940"/>
    <w:rsid w:val="00226956"/>
    <w:rsid w:val="002302FF"/>
    <w:rsid w:val="00231148"/>
    <w:rsid w:val="002328FC"/>
    <w:rsid w:val="00235315"/>
    <w:rsid w:val="00244012"/>
    <w:rsid w:val="0025561A"/>
    <w:rsid w:val="00260FF4"/>
    <w:rsid w:val="002624A6"/>
    <w:rsid w:val="002630AC"/>
    <w:rsid w:val="00267F89"/>
    <w:rsid w:val="002705EC"/>
    <w:rsid w:val="00273682"/>
    <w:rsid w:val="00273CE2"/>
    <w:rsid w:val="00282537"/>
    <w:rsid w:val="00282820"/>
    <w:rsid w:val="0028530B"/>
    <w:rsid w:val="00292EF2"/>
    <w:rsid w:val="00293726"/>
    <w:rsid w:val="002949C7"/>
    <w:rsid w:val="002959CB"/>
    <w:rsid w:val="002A1977"/>
    <w:rsid w:val="002A1EEF"/>
    <w:rsid w:val="002A3B0D"/>
    <w:rsid w:val="002A5B36"/>
    <w:rsid w:val="002A5F70"/>
    <w:rsid w:val="002B157D"/>
    <w:rsid w:val="002B41FE"/>
    <w:rsid w:val="002B568D"/>
    <w:rsid w:val="002C0548"/>
    <w:rsid w:val="002C30EB"/>
    <w:rsid w:val="002C3593"/>
    <w:rsid w:val="002D2D3B"/>
    <w:rsid w:val="002D6EC1"/>
    <w:rsid w:val="002D79F9"/>
    <w:rsid w:val="002E2EBC"/>
    <w:rsid w:val="002F1CCC"/>
    <w:rsid w:val="002F3297"/>
    <w:rsid w:val="002F3CB2"/>
    <w:rsid w:val="00302641"/>
    <w:rsid w:val="00304566"/>
    <w:rsid w:val="00315447"/>
    <w:rsid w:val="00316604"/>
    <w:rsid w:val="00321186"/>
    <w:rsid w:val="00322D2E"/>
    <w:rsid w:val="0032509C"/>
    <w:rsid w:val="00326E04"/>
    <w:rsid w:val="00326E1E"/>
    <w:rsid w:val="00327360"/>
    <w:rsid w:val="003368E6"/>
    <w:rsid w:val="00341326"/>
    <w:rsid w:val="00341878"/>
    <w:rsid w:val="00342FA8"/>
    <w:rsid w:val="003431D6"/>
    <w:rsid w:val="00344034"/>
    <w:rsid w:val="00346AB3"/>
    <w:rsid w:val="003577C8"/>
    <w:rsid w:val="00363122"/>
    <w:rsid w:val="0036449B"/>
    <w:rsid w:val="0036461D"/>
    <w:rsid w:val="0036790D"/>
    <w:rsid w:val="0037114F"/>
    <w:rsid w:val="00371CFA"/>
    <w:rsid w:val="003736A6"/>
    <w:rsid w:val="003754B9"/>
    <w:rsid w:val="00375B6B"/>
    <w:rsid w:val="003763F9"/>
    <w:rsid w:val="00376A64"/>
    <w:rsid w:val="003846D0"/>
    <w:rsid w:val="00386702"/>
    <w:rsid w:val="00391C4F"/>
    <w:rsid w:val="003A2E59"/>
    <w:rsid w:val="003A4443"/>
    <w:rsid w:val="003A6F9D"/>
    <w:rsid w:val="003C4AC5"/>
    <w:rsid w:val="003C54F8"/>
    <w:rsid w:val="003C6374"/>
    <w:rsid w:val="003E259F"/>
    <w:rsid w:val="003E2963"/>
    <w:rsid w:val="003F0CCC"/>
    <w:rsid w:val="003F3F18"/>
    <w:rsid w:val="003F5C4D"/>
    <w:rsid w:val="00400268"/>
    <w:rsid w:val="00403879"/>
    <w:rsid w:val="004051F7"/>
    <w:rsid w:val="00405F77"/>
    <w:rsid w:val="004167FD"/>
    <w:rsid w:val="00420479"/>
    <w:rsid w:val="00420A77"/>
    <w:rsid w:val="004228EB"/>
    <w:rsid w:val="00425D37"/>
    <w:rsid w:val="00432754"/>
    <w:rsid w:val="00433E65"/>
    <w:rsid w:val="0044097C"/>
    <w:rsid w:val="00445059"/>
    <w:rsid w:val="00452147"/>
    <w:rsid w:val="00453452"/>
    <w:rsid w:val="00454CC7"/>
    <w:rsid w:val="00465A40"/>
    <w:rsid w:val="00467399"/>
    <w:rsid w:val="00483E99"/>
    <w:rsid w:val="00486554"/>
    <w:rsid w:val="00487543"/>
    <w:rsid w:val="00493F02"/>
    <w:rsid w:val="00494792"/>
    <w:rsid w:val="00495989"/>
    <w:rsid w:val="0049747C"/>
    <w:rsid w:val="004A48CF"/>
    <w:rsid w:val="004A4E7C"/>
    <w:rsid w:val="004A7217"/>
    <w:rsid w:val="004A721D"/>
    <w:rsid w:val="004B5905"/>
    <w:rsid w:val="004C0C4F"/>
    <w:rsid w:val="004C2A33"/>
    <w:rsid w:val="004D3804"/>
    <w:rsid w:val="004E1358"/>
    <w:rsid w:val="004E7523"/>
    <w:rsid w:val="004E78AE"/>
    <w:rsid w:val="004F0F33"/>
    <w:rsid w:val="004F1FD5"/>
    <w:rsid w:val="004F5595"/>
    <w:rsid w:val="004F772C"/>
    <w:rsid w:val="004F7936"/>
    <w:rsid w:val="00510978"/>
    <w:rsid w:val="0051312C"/>
    <w:rsid w:val="00513AC8"/>
    <w:rsid w:val="00513D25"/>
    <w:rsid w:val="00514371"/>
    <w:rsid w:val="00515A7F"/>
    <w:rsid w:val="0051698E"/>
    <w:rsid w:val="00517765"/>
    <w:rsid w:val="005177E9"/>
    <w:rsid w:val="00517B20"/>
    <w:rsid w:val="005257C7"/>
    <w:rsid w:val="00527A0E"/>
    <w:rsid w:val="00530305"/>
    <w:rsid w:val="00533737"/>
    <w:rsid w:val="00534B98"/>
    <w:rsid w:val="00540B21"/>
    <w:rsid w:val="0054334A"/>
    <w:rsid w:val="00544469"/>
    <w:rsid w:val="00547044"/>
    <w:rsid w:val="00555467"/>
    <w:rsid w:val="0055597A"/>
    <w:rsid w:val="00565027"/>
    <w:rsid w:val="005662B9"/>
    <w:rsid w:val="00570274"/>
    <w:rsid w:val="005706E4"/>
    <w:rsid w:val="00573CA9"/>
    <w:rsid w:val="00574AD8"/>
    <w:rsid w:val="00581F7C"/>
    <w:rsid w:val="00590A5A"/>
    <w:rsid w:val="00590A83"/>
    <w:rsid w:val="005933A6"/>
    <w:rsid w:val="00594A8C"/>
    <w:rsid w:val="005973CE"/>
    <w:rsid w:val="005A4EBE"/>
    <w:rsid w:val="005B5C91"/>
    <w:rsid w:val="005C0393"/>
    <w:rsid w:val="005C5AA6"/>
    <w:rsid w:val="005E6082"/>
    <w:rsid w:val="005E7279"/>
    <w:rsid w:val="005F1956"/>
    <w:rsid w:val="005F1C3B"/>
    <w:rsid w:val="005F2724"/>
    <w:rsid w:val="005F361B"/>
    <w:rsid w:val="00603827"/>
    <w:rsid w:val="0060488C"/>
    <w:rsid w:val="00604F40"/>
    <w:rsid w:val="00606A15"/>
    <w:rsid w:val="00606CC3"/>
    <w:rsid w:val="00617417"/>
    <w:rsid w:val="00617989"/>
    <w:rsid w:val="00624838"/>
    <w:rsid w:val="00625304"/>
    <w:rsid w:val="00625A3A"/>
    <w:rsid w:val="00625F20"/>
    <w:rsid w:val="00636F87"/>
    <w:rsid w:val="006426EC"/>
    <w:rsid w:val="00645B8E"/>
    <w:rsid w:val="00647D27"/>
    <w:rsid w:val="00650C84"/>
    <w:rsid w:val="006521F8"/>
    <w:rsid w:val="00663885"/>
    <w:rsid w:val="006638B6"/>
    <w:rsid w:val="00664326"/>
    <w:rsid w:val="00667B47"/>
    <w:rsid w:val="0067201B"/>
    <w:rsid w:val="006726DD"/>
    <w:rsid w:val="0067507C"/>
    <w:rsid w:val="0067640F"/>
    <w:rsid w:val="00682303"/>
    <w:rsid w:val="006847C8"/>
    <w:rsid w:val="0068566D"/>
    <w:rsid w:val="0069092B"/>
    <w:rsid w:val="00691E00"/>
    <w:rsid w:val="00695E51"/>
    <w:rsid w:val="006A1468"/>
    <w:rsid w:val="006A1582"/>
    <w:rsid w:val="006A4492"/>
    <w:rsid w:val="006A45F6"/>
    <w:rsid w:val="006A5E18"/>
    <w:rsid w:val="006A6BE5"/>
    <w:rsid w:val="006A7665"/>
    <w:rsid w:val="006B198B"/>
    <w:rsid w:val="006B1997"/>
    <w:rsid w:val="006B19B5"/>
    <w:rsid w:val="006B623D"/>
    <w:rsid w:val="006C3B55"/>
    <w:rsid w:val="006C6197"/>
    <w:rsid w:val="006E38CA"/>
    <w:rsid w:val="006E77DA"/>
    <w:rsid w:val="006F2A3C"/>
    <w:rsid w:val="006F6FA4"/>
    <w:rsid w:val="0070131C"/>
    <w:rsid w:val="00701D7A"/>
    <w:rsid w:val="0070230A"/>
    <w:rsid w:val="00703A8A"/>
    <w:rsid w:val="00704083"/>
    <w:rsid w:val="007071DA"/>
    <w:rsid w:val="00710D87"/>
    <w:rsid w:val="007113DD"/>
    <w:rsid w:val="0072112D"/>
    <w:rsid w:val="00724001"/>
    <w:rsid w:val="00725D69"/>
    <w:rsid w:val="007338F2"/>
    <w:rsid w:val="00737183"/>
    <w:rsid w:val="00737D97"/>
    <w:rsid w:val="0074012B"/>
    <w:rsid w:val="00754ED9"/>
    <w:rsid w:val="00755D8B"/>
    <w:rsid w:val="007601F6"/>
    <w:rsid w:val="007612B8"/>
    <w:rsid w:val="007644EE"/>
    <w:rsid w:val="00774B93"/>
    <w:rsid w:val="007752F1"/>
    <w:rsid w:val="007757E2"/>
    <w:rsid w:val="00775C23"/>
    <w:rsid w:val="0079181E"/>
    <w:rsid w:val="00796928"/>
    <w:rsid w:val="007B0F91"/>
    <w:rsid w:val="007B183E"/>
    <w:rsid w:val="007B5370"/>
    <w:rsid w:val="007B604F"/>
    <w:rsid w:val="007B743F"/>
    <w:rsid w:val="007C2966"/>
    <w:rsid w:val="007C31E2"/>
    <w:rsid w:val="007C3F26"/>
    <w:rsid w:val="007D05FC"/>
    <w:rsid w:val="007D39BA"/>
    <w:rsid w:val="007D6327"/>
    <w:rsid w:val="007E5841"/>
    <w:rsid w:val="007E64E5"/>
    <w:rsid w:val="007F268E"/>
    <w:rsid w:val="007F4562"/>
    <w:rsid w:val="00804FC4"/>
    <w:rsid w:val="00805F5D"/>
    <w:rsid w:val="00807D59"/>
    <w:rsid w:val="00814682"/>
    <w:rsid w:val="00816E95"/>
    <w:rsid w:val="00821C48"/>
    <w:rsid w:val="00836FC1"/>
    <w:rsid w:val="00837A21"/>
    <w:rsid w:val="008420E1"/>
    <w:rsid w:val="00842253"/>
    <w:rsid w:val="0085230D"/>
    <w:rsid w:val="0085378C"/>
    <w:rsid w:val="008565EE"/>
    <w:rsid w:val="008604BA"/>
    <w:rsid w:val="00860D54"/>
    <w:rsid w:val="00860F50"/>
    <w:rsid w:val="0086395D"/>
    <w:rsid w:val="0086436F"/>
    <w:rsid w:val="0087004F"/>
    <w:rsid w:val="00870670"/>
    <w:rsid w:val="00872658"/>
    <w:rsid w:val="00873F6F"/>
    <w:rsid w:val="00874449"/>
    <w:rsid w:val="008747DA"/>
    <w:rsid w:val="0087485B"/>
    <w:rsid w:val="00874E4B"/>
    <w:rsid w:val="008803E8"/>
    <w:rsid w:val="0088650C"/>
    <w:rsid w:val="008943A0"/>
    <w:rsid w:val="00895F3E"/>
    <w:rsid w:val="008975DA"/>
    <w:rsid w:val="008A02EF"/>
    <w:rsid w:val="008A38C3"/>
    <w:rsid w:val="008A4319"/>
    <w:rsid w:val="008A4B5F"/>
    <w:rsid w:val="008B3AC5"/>
    <w:rsid w:val="008B441F"/>
    <w:rsid w:val="008B5295"/>
    <w:rsid w:val="008B6F59"/>
    <w:rsid w:val="008C0BB2"/>
    <w:rsid w:val="008C5C50"/>
    <w:rsid w:val="008C5F9D"/>
    <w:rsid w:val="008C7C6C"/>
    <w:rsid w:val="008D353E"/>
    <w:rsid w:val="008D3B09"/>
    <w:rsid w:val="008D490C"/>
    <w:rsid w:val="008E0B5A"/>
    <w:rsid w:val="008E5F59"/>
    <w:rsid w:val="008E7B91"/>
    <w:rsid w:val="008F48D8"/>
    <w:rsid w:val="0090310C"/>
    <w:rsid w:val="00903E7C"/>
    <w:rsid w:val="00906050"/>
    <w:rsid w:val="00906C1F"/>
    <w:rsid w:val="00907EE9"/>
    <w:rsid w:val="00910CA1"/>
    <w:rsid w:val="00911243"/>
    <w:rsid w:val="00911C44"/>
    <w:rsid w:val="00912FA3"/>
    <w:rsid w:val="00915D38"/>
    <w:rsid w:val="00917A04"/>
    <w:rsid w:val="00920521"/>
    <w:rsid w:val="009232E9"/>
    <w:rsid w:val="009276F3"/>
    <w:rsid w:val="00930D43"/>
    <w:rsid w:val="00930E44"/>
    <w:rsid w:val="00936360"/>
    <w:rsid w:val="00946687"/>
    <w:rsid w:val="00946AF5"/>
    <w:rsid w:val="0095111A"/>
    <w:rsid w:val="00952C56"/>
    <w:rsid w:val="00953948"/>
    <w:rsid w:val="0095466D"/>
    <w:rsid w:val="00962C13"/>
    <w:rsid w:val="00965DD5"/>
    <w:rsid w:val="00967FC8"/>
    <w:rsid w:val="009728C3"/>
    <w:rsid w:val="00974CDC"/>
    <w:rsid w:val="009756B0"/>
    <w:rsid w:val="00977F26"/>
    <w:rsid w:val="00977FAD"/>
    <w:rsid w:val="00980313"/>
    <w:rsid w:val="0098162D"/>
    <w:rsid w:val="00992440"/>
    <w:rsid w:val="009A1447"/>
    <w:rsid w:val="009A1DAB"/>
    <w:rsid w:val="009A2FC1"/>
    <w:rsid w:val="009A78B0"/>
    <w:rsid w:val="009A7978"/>
    <w:rsid w:val="009B0C43"/>
    <w:rsid w:val="009B0F98"/>
    <w:rsid w:val="009B2481"/>
    <w:rsid w:val="009C010D"/>
    <w:rsid w:val="009D0E81"/>
    <w:rsid w:val="009D46A5"/>
    <w:rsid w:val="009D4711"/>
    <w:rsid w:val="009D5789"/>
    <w:rsid w:val="009D58F0"/>
    <w:rsid w:val="009E0396"/>
    <w:rsid w:val="009E29B4"/>
    <w:rsid w:val="009E6121"/>
    <w:rsid w:val="009E7462"/>
    <w:rsid w:val="009F4EBA"/>
    <w:rsid w:val="009F78A1"/>
    <w:rsid w:val="00A03D59"/>
    <w:rsid w:val="00A04E25"/>
    <w:rsid w:val="00A05EEA"/>
    <w:rsid w:val="00A115BE"/>
    <w:rsid w:val="00A11C25"/>
    <w:rsid w:val="00A12768"/>
    <w:rsid w:val="00A201F9"/>
    <w:rsid w:val="00A20FC5"/>
    <w:rsid w:val="00A27663"/>
    <w:rsid w:val="00A30F32"/>
    <w:rsid w:val="00A3603C"/>
    <w:rsid w:val="00A451A1"/>
    <w:rsid w:val="00A564A6"/>
    <w:rsid w:val="00A57797"/>
    <w:rsid w:val="00A5789A"/>
    <w:rsid w:val="00A60374"/>
    <w:rsid w:val="00A62960"/>
    <w:rsid w:val="00A6518B"/>
    <w:rsid w:val="00A66B67"/>
    <w:rsid w:val="00A679FE"/>
    <w:rsid w:val="00A67BC5"/>
    <w:rsid w:val="00A704ED"/>
    <w:rsid w:val="00A71A34"/>
    <w:rsid w:val="00A71D2A"/>
    <w:rsid w:val="00A73621"/>
    <w:rsid w:val="00A74505"/>
    <w:rsid w:val="00A802A6"/>
    <w:rsid w:val="00A8105E"/>
    <w:rsid w:val="00A819B5"/>
    <w:rsid w:val="00A8285C"/>
    <w:rsid w:val="00A83FE7"/>
    <w:rsid w:val="00A84C27"/>
    <w:rsid w:val="00A87E2C"/>
    <w:rsid w:val="00A91C5D"/>
    <w:rsid w:val="00A941CC"/>
    <w:rsid w:val="00AA0A2C"/>
    <w:rsid w:val="00AA364D"/>
    <w:rsid w:val="00AA4F1F"/>
    <w:rsid w:val="00AA6A58"/>
    <w:rsid w:val="00AA7122"/>
    <w:rsid w:val="00AB3D6C"/>
    <w:rsid w:val="00AB4D97"/>
    <w:rsid w:val="00AB5037"/>
    <w:rsid w:val="00AB61A0"/>
    <w:rsid w:val="00AD199C"/>
    <w:rsid w:val="00AD2D14"/>
    <w:rsid w:val="00AD618D"/>
    <w:rsid w:val="00AD732B"/>
    <w:rsid w:val="00AE0C0B"/>
    <w:rsid w:val="00AE0C31"/>
    <w:rsid w:val="00AE0F65"/>
    <w:rsid w:val="00AE1CE6"/>
    <w:rsid w:val="00AE344C"/>
    <w:rsid w:val="00AE6D49"/>
    <w:rsid w:val="00AE6F26"/>
    <w:rsid w:val="00AF109C"/>
    <w:rsid w:val="00AF1229"/>
    <w:rsid w:val="00AF310D"/>
    <w:rsid w:val="00AF6D22"/>
    <w:rsid w:val="00B06955"/>
    <w:rsid w:val="00B13945"/>
    <w:rsid w:val="00B142BD"/>
    <w:rsid w:val="00B14A81"/>
    <w:rsid w:val="00B16F4F"/>
    <w:rsid w:val="00B1727D"/>
    <w:rsid w:val="00B22AB8"/>
    <w:rsid w:val="00B27D57"/>
    <w:rsid w:val="00B30940"/>
    <w:rsid w:val="00B31116"/>
    <w:rsid w:val="00B37DB2"/>
    <w:rsid w:val="00B4622E"/>
    <w:rsid w:val="00B47F2B"/>
    <w:rsid w:val="00B51A2C"/>
    <w:rsid w:val="00B53344"/>
    <w:rsid w:val="00B56787"/>
    <w:rsid w:val="00B5690A"/>
    <w:rsid w:val="00B616ED"/>
    <w:rsid w:val="00B62EE9"/>
    <w:rsid w:val="00B63BF4"/>
    <w:rsid w:val="00B65BB9"/>
    <w:rsid w:val="00B73B75"/>
    <w:rsid w:val="00B764B2"/>
    <w:rsid w:val="00B802C5"/>
    <w:rsid w:val="00B81CA0"/>
    <w:rsid w:val="00B81DD4"/>
    <w:rsid w:val="00B918D0"/>
    <w:rsid w:val="00B91BC8"/>
    <w:rsid w:val="00B9442B"/>
    <w:rsid w:val="00B973D4"/>
    <w:rsid w:val="00B97EAC"/>
    <w:rsid w:val="00BA0B13"/>
    <w:rsid w:val="00BA20C3"/>
    <w:rsid w:val="00BA324B"/>
    <w:rsid w:val="00BA4351"/>
    <w:rsid w:val="00BA7CD8"/>
    <w:rsid w:val="00BB19BC"/>
    <w:rsid w:val="00BB5FAF"/>
    <w:rsid w:val="00BB68BC"/>
    <w:rsid w:val="00BD2AA1"/>
    <w:rsid w:val="00BE3A4F"/>
    <w:rsid w:val="00BF0F3F"/>
    <w:rsid w:val="00BF5688"/>
    <w:rsid w:val="00BF576E"/>
    <w:rsid w:val="00C05DB2"/>
    <w:rsid w:val="00C22975"/>
    <w:rsid w:val="00C24085"/>
    <w:rsid w:val="00C261C1"/>
    <w:rsid w:val="00C26AAA"/>
    <w:rsid w:val="00C33574"/>
    <w:rsid w:val="00C42C7C"/>
    <w:rsid w:val="00C434B9"/>
    <w:rsid w:val="00C44548"/>
    <w:rsid w:val="00C47C5C"/>
    <w:rsid w:val="00C47E97"/>
    <w:rsid w:val="00C511B2"/>
    <w:rsid w:val="00C5401F"/>
    <w:rsid w:val="00C56C69"/>
    <w:rsid w:val="00C5767D"/>
    <w:rsid w:val="00C62BCC"/>
    <w:rsid w:val="00C6365C"/>
    <w:rsid w:val="00C63D57"/>
    <w:rsid w:val="00C64798"/>
    <w:rsid w:val="00C65A26"/>
    <w:rsid w:val="00C65B66"/>
    <w:rsid w:val="00C756AB"/>
    <w:rsid w:val="00C847CB"/>
    <w:rsid w:val="00C851F4"/>
    <w:rsid w:val="00C8564A"/>
    <w:rsid w:val="00C92C7B"/>
    <w:rsid w:val="00C933F0"/>
    <w:rsid w:val="00C93487"/>
    <w:rsid w:val="00C97712"/>
    <w:rsid w:val="00CA6E9C"/>
    <w:rsid w:val="00CB3722"/>
    <w:rsid w:val="00CB63DD"/>
    <w:rsid w:val="00CB7CF8"/>
    <w:rsid w:val="00CC2CA6"/>
    <w:rsid w:val="00CC6055"/>
    <w:rsid w:val="00CD1F52"/>
    <w:rsid w:val="00CD5401"/>
    <w:rsid w:val="00CE0598"/>
    <w:rsid w:val="00CE2556"/>
    <w:rsid w:val="00CE4173"/>
    <w:rsid w:val="00CF390B"/>
    <w:rsid w:val="00CF3AB5"/>
    <w:rsid w:val="00CF5B22"/>
    <w:rsid w:val="00CF6C16"/>
    <w:rsid w:val="00D043DC"/>
    <w:rsid w:val="00D07FF0"/>
    <w:rsid w:val="00D11414"/>
    <w:rsid w:val="00D11CD3"/>
    <w:rsid w:val="00D16D9E"/>
    <w:rsid w:val="00D27F90"/>
    <w:rsid w:val="00D32621"/>
    <w:rsid w:val="00D333BF"/>
    <w:rsid w:val="00D33CAB"/>
    <w:rsid w:val="00D35934"/>
    <w:rsid w:val="00D37CD1"/>
    <w:rsid w:val="00D40F34"/>
    <w:rsid w:val="00D4102B"/>
    <w:rsid w:val="00D4747D"/>
    <w:rsid w:val="00D55AF3"/>
    <w:rsid w:val="00D56250"/>
    <w:rsid w:val="00D60420"/>
    <w:rsid w:val="00D639A7"/>
    <w:rsid w:val="00D72919"/>
    <w:rsid w:val="00D74957"/>
    <w:rsid w:val="00D74C1F"/>
    <w:rsid w:val="00D8267A"/>
    <w:rsid w:val="00D84D4A"/>
    <w:rsid w:val="00D870C2"/>
    <w:rsid w:val="00D8742C"/>
    <w:rsid w:val="00D87EF8"/>
    <w:rsid w:val="00D93238"/>
    <w:rsid w:val="00D93C1D"/>
    <w:rsid w:val="00D93CEF"/>
    <w:rsid w:val="00D96EDD"/>
    <w:rsid w:val="00DA1E83"/>
    <w:rsid w:val="00DA3829"/>
    <w:rsid w:val="00DA72B7"/>
    <w:rsid w:val="00DB36FA"/>
    <w:rsid w:val="00DB4F68"/>
    <w:rsid w:val="00DB6C94"/>
    <w:rsid w:val="00DB79D6"/>
    <w:rsid w:val="00DC0A16"/>
    <w:rsid w:val="00DC153C"/>
    <w:rsid w:val="00DC1F1B"/>
    <w:rsid w:val="00DC6BC1"/>
    <w:rsid w:val="00DD2FE2"/>
    <w:rsid w:val="00DD69A0"/>
    <w:rsid w:val="00DE1436"/>
    <w:rsid w:val="00DE27C0"/>
    <w:rsid w:val="00DE43AD"/>
    <w:rsid w:val="00DE594E"/>
    <w:rsid w:val="00DF1426"/>
    <w:rsid w:val="00DF3758"/>
    <w:rsid w:val="00DF5EA8"/>
    <w:rsid w:val="00DF65C3"/>
    <w:rsid w:val="00DF7E2E"/>
    <w:rsid w:val="00E005A3"/>
    <w:rsid w:val="00E046CC"/>
    <w:rsid w:val="00E062BB"/>
    <w:rsid w:val="00E14FCC"/>
    <w:rsid w:val="00E1601C"/>
    <w:rsid w:val="00E2102C"/>
    <w:rsid w:val="00E22E5E"/>
    <w:rsid w:val="00E2725F"/>
    <w:rsid w:val="00E3259C"/>
    <w:rsid w:val="00E3305F"/>
    <w:rsid w:val="00E33559"/>
    <w:rsid w:val="00E34050"/>
    <w:rsid w:val="00E35617"/>
    <w:rsid w:val="00E37BCE"/>
    <w:rsid w:val="00E443AA"/>
    <w:rsid w:val="00E45219"/>
    <w:rsid w:val="00E516A3"/>
    <w:rsid w:val="00E52905"/>
    <w:rsid w:val="00E53F8F"/>
    <w:rsid w:val="00E657CA"/>
    <w:rsid w:val="00E75D10"/>
    <w:rsid w:val="00E77782"/>
    <w:rsid w:val="00E77EC1"/>
    <w:rsid w:val="00E80242"/>
    <w:rsid w:val="00E81F17"/>
    <w:rsid w:val="00E862E8"/>
    <w:rsid w:val="00E900E5"/>
    <w:rsid w:val="00E939DE"/>
    <w:rsid w:val="00E946E8"/>
    <w:rsid w:val="00EA6BF6"/>
    <w:rsid w:val="00EB3807"/>
    <w:rsid w:val="00EC098A"/>
    <w:rsid w:val="00EC0A84"/>
    <w:rsid w:val="00EC1515"/>
    <w:rsid w:val="00EC297E"/>
    <w:rsid w:val="00EC450D"/>
    <w:rsid w:val="00EC4539"/>
    <w:rsid w:val="00EC5E04"/>
    <w:rsid w:val="00ED6ACB"/>
    <w:rsid w:val="00ED783B"/>
    <w:rsid w:val="00EE2F3C"/>
    <w:rsid w:val="00EF2566"/>
    <w:rsid w:val="00EF2A2B"/>
    <w:rsid w:val="00EF4828"/>
    <w:rsid w:val="00EF5115"/>
    <w:rsid w:val="00EF6E6B"/>
    <w:rsid w:val="00F001B0"/>
    <w:rsid w:val="00F0134C"/>
    <w:rsid w:val="00F02123"/>
    <w:rsid w:val="00F026E9"/>
    <w:rsid w:val="00F06E02"/>
    <w:rsid w:val="00F14C7F"/>
    <w:rsid w:val="00F23F38"/>
    <w:rsid w:val="00F25994"/>
    <w:rsid w:val="00F30842"/>
    <w:rsid w:val="00F337FA"/>
    <w:rsid w:val="00F3558D"/>
    <w:rsid w:val="00F4146E"/>
    <w:rsid w:val="00F41DBB"/>
    <w:rsid w:val="00F439EE"/>
    <w:rsid w:val="00F51A86"/>
    <w:rsid w:val="00F60679"/>
    <w:rsid w:val="00F6578A"/>
    <w:rsid w:val="00F72C17"/>
    <w:rsid w:val="00F74689"/>
    <w:rsid w:val="00F76276"/>
    <w:rsid w:val="00F776D4"/>
    <w:rsid w:val="00F87788"/>
    <w:rsid w:val="00F95D3B"/>
    <w:rsid w:val="00FA114C"/>
    <w:rsid w:val="00FA11E8"/>
    <w:rsid w:val="00FA1715"/>
    <w:rsid w:val="00FA36E7"/>
    <w:rsid w:val="00FA3788"/>
    <w:rsid w:val="00FA450B"/>
    <w:rsid w:val="00FA720F"/>
    <w:rsid w:val="00FB3FBE"/>
    <w:rsid w:val="00FB424E"/>
    <w:rsid w:val="00FB7FAF"/>
    <w:rsid w:val="00FC1C1F"/>
    <w:rsid w:val="00FC5364"/>
    <w:rsid w:val="00FD59A0"/>
    <w:rsid w:val="00FD5C3D"/>
    <w:rsid w:val="00FE13E4"/>
    <w:rsid w:val="00FE7629"/>
    <w:rsid w:val="00FF1FF5"/>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50733C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es-MX" w:bidi="ar-SA"/>
      </w:rPr>
    </w:rPrDefault>
    <w:pPrDefault/>
  </w:docDefaults>
  <w:latentStyles w:defLockedState="0" w:defUIPriority="0" w:defSemiHidden="1" w:defUnhideWhenUsed="1" w:defQFormat="0" w:count="276">
    <w:lsdException w:name="Normal" w:semiHidden="0" w:unhideWhenUsed="0" w:qFormat="1"/>
    <w:lsdException w:name="heading 1" w:semiHidden="0" w:unhideWhenUsed="0" w:qFormat="1"/>
    <w:lsdException w:name="heading 2" w:uiPriority="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Indent"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nhideWhenUsed="0" w:qFormat="1"/>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5466D"/>
    <w:rPr>
      <w:rFonts w:ascii="Calibri" w:eastAsia="Calibri" w:hAnsi="Calibri"/>
      <w:lang w:val="es-NI" w:eastAsia="es-NI"/>
    </w:rPr>
  </w:style>
  <w:style w:type="paragraph" w:styleId="Ttulo1">
    <w:name w:val="heading 1"/>
    <w:basedOn w:val="Normal"/>
    <w:next w:val="Normal"/>
    <w:link w:val="Ttulo1Car"/>
    <w:qFormat/>
    <w:rsid w:val="00594A8C"/>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uiPriority w:val="9"/>
    <w:qFormat/>
    <w:rsid w:val="000E6412"/>
    <w:pPr>
      <w:spacing w:before="100" w:beforeAutospacing="1" w:after="100" w:afterAutospacing="1"/>
      <w:outlineLvl w:val="1"/>
    </w:pPr>
    <w:rPr>
      <w:b/>
      <w:bCs/>
      <w:sz w:val="36"/>
      <w:szCs w:val="36"/>
      <w:lang w:eastAsia="es-MX"/>
    </w:rPr>
  </w:style>
  <w:style w:type="paragraph" w:styleId="Ttulo3">
    <w:name w:val="heading 3"/>
    <w:basedOn w:val="Normal"/>
    <w:next w:val="Normal"/>
    <w:link w:val="Ttulo3Car"/>
    <w:semiHidden/>
    <w:unhideWhenUsed/>
    <w:qFormat/>
    <w:rsid w:val="00594A8C"/>
    <w:pPr>
      <w:keepNext/>
      <w:keepLines/>
      <w:spacing w:before="20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rsid w:val="0095466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rsid w:val="0095466D"/>
  </w:style>
  <w:style w:type="paragraph" w:customStyle="1" w:styleId="ecxmsonormal">
    <w:name w:val="ecxmsonormal"/>
    <w:basedOn w:val="Normal"/>
    <w:rsid w:val="00D35934"/>
    <w:pPr>
      <w:spacing w:after="324"/>
    </w:pPr>
  </w:style>
  <w:style w:type="paragraph" w:styleId="Encabezado">
    <w:name w:val="header"/>
    <w:basedOn w:val="Normal"/>
    <w:link w:val="EncabezadoCar"/>
    <w:uiPriority w:val="99"/>
    <w:rsid w:val="00A8105E"/>
    <w:pPr>
      <w:tabs>
        <w:tab w:val="center" w:pos="4419"/>
        <w:tab w:val="right" w:pos="8838"/>
      </w:tabs>
    </w:pPr>
  </w:style>
  <w:style w:type="character" w:customStyle="1" w:styleId="EncabezadoCar">
    <w:name w:val="Encabezado Car"/>
    <w:link w:val="Encabezado"/>
    <w:uiPriority w:val="99"/>
    <w:rsid w:val="00A8105E"/>
    <w:rPr>
      <w:sz w:val="24"/>
      <w:szCs w:val="24"/>
      <w:lang w:val="es-ES" w:eastAsia="es-ES"/>
    </w:rPr>
  </w:style>
  <w:style w:type="paragraph" w:styleId="Piedepgina">
    <w:name w:val="footer"/>
    <w:basedOn w:val="Normal"/>
    <w:link w:val="PiedepginaCar"/>
    <w:uiPriority w:val="99"/>
    <w:rsid w:val="00A8105E"/>
    <w:pPr>
      <w:tabs>
        <w:tab w:val="center" w:pos="4419"/>
        <w:tab w:val="right" w:pos="8838"/>
      </w:tabs>
    </w:pPr>
  </w:style>
  <w:style w:type="character" w:customStyle="1" w:styleId="PiedepginaCar">
    <w:name w:val="Pie de página Car"/>
    <w:link w:val="Piedepgina"/>
    <w:uiPriority w:val="99"/>
    <w:rsid w:val="00A8105E"/>
    <w:rPr>
      <w:sz w:val="24"/>
      <w:szCs w:val="24"/>
      <w:lang w:val="es-ES" w:eastAsia="es-ES"/>
    </w:rPr>
  </w:style>
  <w:style w:type="paragraph" w:styleId="Textodeglobo">
    <w:name w:val="Balloon Text"/>
    <w:basedOn w:val="Normal"/>
    <w:link w:val="TextodegloboCar"/>
    <w:uiPriority w:val="99"/>
    <w:unhideWhenUsed/>
    <w:rsid w:val="0095466D"/>
    <w:rPr>
      <w:rFonts w:ascii="Lucida Grande" w:hAnsi="Lucida Grande" w:cs="Lucida Grande"/>
      <w:sz w:val="18"/>
      <w:szCs w:val="18"/>
    </w:rPr>
  </w:style>
  <w:style w:type="character" w:customStyle="1" w:styleId="TextodegloboCar">
    <w:name w:val="Texto de globo Car"/>
    <w:basedOn w:val="Fuentedeprrafopredeter"/>
    <w:link w:val="Textodeglobo"/>
    <w:uiPriority w:val="99"/>
    <w:rsid w:val="0095466D"/>
    <w:rPr>
      <w:rFonts w:ascii="Lucida Grande" w:eastAsia="Calibri" w:hAnsi="Lucida Grande" w:cs="Lucida Grande"/>
      <w:sz w:val="18"/>
      <w:szCs w:val="18"/>
      <w:lang w:val="es-NI" w:eastAsia="es-NI"/>
    </w:rPr>
  </w:style>
  <w:style w:type="paragraph" w:customStyle="1" w:styleId="texto">
    <w:name w:val="texto"/>
    <w:rsid w:val="002F1CCC"/>
    <w:pPr>
      <w:autoSpaceDE w:val="0"/>
      <w:autoSpaceDN w:val="0"/>
      <w:adjustRightInd w:val="0"/>
    </w:pPr>
    <w:rPr>
      <w:rFonts w:ascii="EurekaSans-Light" w:hAnsi="EurekaSans-Light" w:cs="EurekaSans-Light"/>
      <w:color w:val="000000"/>
      <w:lang w:val="es-ES" w:eastAsia="es-ES"/>
    </w:rPr>
  </w:style>
  <w:style w:type="paragraph" w:styleId="Prrafodelista">
    <w:name w:val="List Paragraph"/>
    <w:basedOn w:val="Normal"/>
    <w:uiPriority w:val="34"/>
    <w:qFormat/>
    <w:rsid w:val="008D490C"/>
    <w:pPr>
      <w:ind w:left="708"/>
    </w:pPr>
  </w:style>
  <w:style w:type="paragraph" w:customStyle="1" w:styleId="Cdetexto">
    <w:name w:val="C. de texto"/>
    <w:uiPriority w:val="99"/>
    <w:rsid w:val="00604F40"/>
    <w:pPr>
      <w:autoSpaceDE w:val="0"/>
      <w:autoSpaceDN w:val="0"/>
      <w:adjustRightInd w:val="0"/>
      <w:spacing w:after="170"/>
      <w:jc w:val="both"/>
    </w:pPr>
    <w:rPr>
      <w:rFonts w:ascii="NewsGoth BT" w:hAnsi="NewsGoth BT" w:cs="NewsGoth BT"/>
      <w:color w:val="0A357E"/>
      <w:lang w:val="es-ES" w:eastAsia="es-ES"/>
    </w:rPr>
  </w:style>
  <w:style w:type="paragraph" w:customStyle="1" w:styleId="areas">
    <w:name w:val="areas"/>
    <w:uiPriority w:val="99"/>
    <w:rsid w:val="005E7279"/>
    <w:pPr>
      <w:autoSpaceDE w:val="0"/>
      <w:autoSpaceDN w:val="0"/>
      <w:adjustRightInd w:val="0"/>
      <w:spacing w:after="72"/>
    </w:pPr>
    <w:rPr>
      <w:rFonts w:ascii="Albertus Medium" w:eastAsia="Calibri" w:hAnsi="Albertus Medium" w:cs="Albertus Medium"/>
      <w:b/>
      <w:bCs/>
      <w:color w:val="F26900"/>
      <w:sz w:val="24"/>
      <w:szCs w:val="24"/>
    </w:rPr>
  </w:style>
  <w:style w:type="table" w:styleId="Tablaconcuadrcula">
    <w:name w:val="Table Grid"/>
    <w:basedOn w:val="Tablanormal"/>
    <w:uiPriority w:val="59"/>
    <w:rsid w:val="00454CC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454CC7"/>
    <w:pPr>
      <w:spacing w:before="100" w:beforeAutospacing="1" w:after="100" w:afterAutospacing="1"/>
    </w:pPr>
    <w:rPr>
      <w:lang w:eastAsia="es-MX"/>
    </w:rPr>
  </w:style>
  <w:style w:type="character" w:customStyle="1" w:styleId="Ttulo2Car">
    <w:name w:val="Título 2 Car"/>
    <w:link w:val="Ttulo2"/>
    <w:uiPriority w:val="9"/>
    <w:rsid w:val="000E6412"/>
    <w:rPr>
      <w:b/>
      <w:bCs/>
      <w:sz w:val="36"/>
      <w:szCs w:val="36"/>
    </w:rPr>
  </w:style>
  <w:style w:type="character" w:customStyle="1" w:styleId="apple-style-span">
    <w:name w:val="apple-style-span"/>
    <w:rsid w:val="00FA1715"/>
  </w:style>
  <w:style w:type="paragraph" w:styleId="Textodecuerpo">
    <w:name w:val="Body Text"/>
    <w:basedOn w:val="Normal"/>
    <w:link w:val="TextodecuerpoCar"/>
    <w:rsid w:val="002C30EB"/>
    <w:pPr>
      <w:spacing w:before="120" w:after="120"/>
      <w:jc w:val="both"/>
    </w:pPr>
    <w:rPr>
      <w:rFonts w:ascii="Helvetica-Normal" w:hAnsi="Helvetica-Normal"/>
      <w:sz w:val="18"/>
      <w:szCs w:val="18"/>
    </w:rPr>
  </w:style>
  <w:style w:type="character" w:customStyle="1" w:styleId="TextodecuerpoCar">
    <w:name w:val="Texto de cuerpo Car"/>
    <w:link w:val="Textodecuerpo"/>
    <w:rsid w:val="002C30EB"/>
    <w:rPr>
      <w:rFonts w:ascii="Helvetica-Normal" w:hAnsi="Helvetica-Normal"/>
      <w:sz w:val="18"/>
      <w:szCs w:val="18"/>
      <w:lang w:val="es-ES" w:eastAsia="es-ES"/>
    </w:rPr>
  </w:style>
  <w:style w:type="paragraph" w:styleId="Sangradetdecuerpo">
    <w:name w:val="Body Text Indent"/>
    <w:basedOn w:val="Normal"/>
    <w:link w:val="SangradetdecuerpoCar"/>
    <w:uiPriority w:val="99"/>
    <w:rsid w:val="005B5C91"/>
    <w:pPr>
      <w:spacing w:after="120"/>
      <w:ind w:left="283"/>
    </w:pPr>
  </w:style>
  <w:style w:type="character" w:customStyle="1" w:styleId="SangradetdecuerpoCar">
    <w:name w:val="Sangría de t. de cuerpo Car"/>
    <w:link w:val="Sangradetdecuerpo"/>
    <w:uiPriority w:val="99"/>
    <w:rsid w:val="005B5C91"/>
    <w:rPr>
      <w:sz w:val="24"/>
      <w:szCs w:val="24"/>
      <w:lang w:val="es-ES" w:eastAsia="es-ES"/>
    </w:rPr>
  </w:style>
  <w:style w:type="character" w:customStyle="1" w:styleId="Ttulo1Car">
    <w:name w:val="Título 1 Car"/>
    <w:basedOn w:val="Fuentedeprrafopredeter"/>
    <w:link w:val="Ttulo1"/>
    <w:rsid w:val="00594A8C"/>
    <w:rPr>
      <w:rFonts w:asciiTheme="majorHAnsi" w:eastAsiaTheme="majorEastAsia" w:hAnsiTheme="majorHAnsi" w:cstheme="majorBidi"/>
      <w:b/>
      <w:bCs/>
      <w:color w:val="365F91" w:themeColor="accent1" w:themeShade="BF"/>
      <w:sz w:val="28"/>
      <w:szCs w:val="28"/>
      <w:lang w:val="es-ES" w:eastAsia="es-ES"/>
    </w:rPr>
  </w:style>
  <w:style w:type="character" w:customStyle="1" w:styleId="Ttulo3Car">
    <w:name w:val="Título 3 Car"/>
    <w:basedOn w:val="Fuentedeprrafopredeter"/>
    <w:link w:val="Ttulo3"/>
    <w:semiHidden/>
    <w:rsid w:val="00594A8C"/>
    <w:rPr>
      <w:rFonts w:asciiTheme="majorHAnsi" w:eastAsiaTheme="majorEastAsia" w:hAnsiTheme="majorHAnsi" w:cstheme="majorBidi"/>
      <w:b/>
      <w:bCs/>
      <w:color w:val="4F81BD" w:themeColor="accent1"/>
      <w:sz w:val="24"/>
      <w:szCs w:val="24"/>
      <w:lang w:val="es-ES" w:eastAsia="es-ES"/>
    </w:rPr>
  </w:style>
  <w:style w:type="character" w:styleId="Hipervnculo">
    <w:name w:val="Hyperlink"/>
    <w:basedOn w:val="Fuentedeprrafopredeter"/>
    <w:rsid w:val="00A60374"/>
    <w:rPr>
      <w:color w:val="0000FF" w:themeColor="hyperlink"/>
      <w:u w:val="single"/>
    </w:rPr>
  </w:style>
  <w:style w:type="character" w:customStyle="1" w:styleId="apple-converted-space">
    <w:name w:val="apple-converted-space"/>
    <w:basedOn w:val="Fuentedeprrafopredeter"/>
    <w:rsid w:val="002065FF"/>
  </w:style>
  <w:style w:type="character" w:styleId="Textoennegrita">
    <w:name w:val="Strong"/>
    <w:basedOn w:val="Fuentedeprrafopredeter"/>
    <w:uiPriority w:val="22"/>
    <w:qFormat/>
    <w:rsid w:val="002065FF"/>
    <w:rPr>
      <w:b/>
      <w:bCs/>
    </w:rPr>
  </w:style>
  <w:style w:type="table" w:customStyle="1" w:styleId="Tablaconcuadrcula1">
    <w:name w:val="Tabla con cuadrícula1"/>
    <w:basedOn w:val="Tablanormal"/>
    <w:next w:val="Tablaconcuadrcula"/>
    <w:uiPriority w:val="59"/>
    <w:rsid w:val="00341878"/>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Refdecomentario">
    <w:name w:val="annotation reference"/>
    <w:basedOn w:val="Fuentedeprrafopredeter"/>
    <w:semiHidden/>
    <w:unhideWhenUsed/>
    <w:rsid w:val="00A91C5D"/>
    <w:rPr>
      <w:sz w:val="16"/>
      <w:szCs w:val="16"/>
    </w:rPr>
  </w:style>
  <w:style w:type="paragraph" w:styleId="Textocomentario">
    <w:name w:val="annotation text"/>
    <w:basedOn w:val="Normal"/>
    <w:link w:val="TextocomentarioCar"/>
    <w:semiHidden/>
    <w:unhideWhenUsed/>
    <w:rsid w:val="00A91C5D"/>
  </w:style>
  <w:style w:type="character" w:customStyle="1" w:styleId="TextocomentarioCar">
    <w:name w:val="Texto comentario Car"/>
    <w:basedOn w:val="Fuentedeprrafopredeter"/>
    <w:link w:val="Textocomentario"/>
    <w:semiHidden/>
    <w:rsid w:val="00A91C5D"/>
    <w:rPr>
      <w:lang w:val="es-ES" w:eastAsia="es-ES"/>
    </w:rPr>
  </w:style>
  <w:style w:type="paragraph" w:styleId="Asuntodelcomentario">
    <w:name w:val="annotation subject"/>
    <w:basedOn w:val="Textocomentario"/>
    <w:next w:val="Textocomentario"/>
    <w:link w:val="AsuntodelcomentarioCar"/>
    <w:semiHidden/>
    <w:unhideWhenUsed/>
    <w:rsid w:val="00A91C5D"/>
    <w:rPr>
      <w:b/>
      <w:bCs/>
    </w:rPr>
  </w:style>
  <w:style w:type="character" w:customStyle="1" w:styleId="AsuntodelcomentarioCar">
    <w:name w:val="Asunto del comentario Car"/>
    <w:basedOn w:val="TextocomentarioCar"/>
    <w:link w:val="Asuntodelcomentario"/>
    <w:semiHidden/>
    <w:rsid w:val="00A91C5D"/>
    <w:rPr>
      <w:b/>
      <w:bCs/>
      <w:lang w:val="es-ES" w:eastAsia="es-ES"/>
    </w:rPr>
  </w:style>
  <w:style w:type="character" w:styleId="Textodelmarcadordeposicin">
    <w:name w:val="Placeholder Text"/>
    <w:basedOn w:val="Fuentedeprrafopredeter"/>
    <w:uiPriority w:val="99"/>
    <w:semiHidden/>
    <w:rsid w:val="00282820"/>
    <w:rPr>
      <w:color w:val="80808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MX" w:eastAsia="es-MX" w:bidi="ar-SA"/>
      </w:rPr>
    </w:rPrDefault>
    <w:pPrDefault/>
  </w:docDefaults>
  <w:latentStyles w:defLockedState="0" w:defUIPriority="0" w:defSemiHidden="1" w:defUnhideWhenUsed="1" w:defQFormat="0" w:count="276">
    <w:lsdException w:name="Normal" w:semiHidden="0" w:unhideWhenUsed="0" w:qFormat="1"/>
    <w:lsdException w:name="heading 1" w:semiHidden="0" w:unhideWhenUsed="0" w:qFormat="1"/>
    <w:lsdException w:name="heading 2" w:uiPriority="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Indent"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nhideWhenUsed="0" w:qFormat="1"/>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5466D"/>
    <w:rPr>
      <w:rFonts w:ascii="Calibri" w:eastAsia="Calibri" w:hAnsi="Calibri"/>
      <w:lang w:val="es-NI" w:eastAsia="es-NI"/>
    </w:rPr>
  </w:style>
  <w:style w:type="paragraph" w:styleId="Ttulo1">
    <w:name w:val="heading 1"/>
    <w:basedOn w:val="Normal"/>
    <w:next w:val="Normal"/>
    <w:link w:val="Ttulo1Car"/>
    <w:qFormat/>
    <w:rsid w:val="00594A8C"/>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uiPriority w:val="9"/>
    <w:qFormat/>
    <w:rsid w:val="000E6412"/>
    <w:pPr>
      <w:spacing w:before="100" w:beforeAutospacing="1" w:after="100" w:afterAutospacing="1"/>
      <w:outlineLvl w:val="1"/>
    </w:pPr>
    <w:rPr>
      <w:b/>
      <w:bCs/>
      <w:sz w:val="36"/>
      <w:szCs w:val="36"/>
      <w:lang w:eastAsia="es-MX"/>
    </w:rPr>
  </w:style>
  <w:style w:type="paragraph" w:styleId="Ttulo3">
    <w:name w:val="heading 3"/>
    <w:basedOn w:val="Normal"/>
    <w:next w:val="Normal"/>
    <w:link w:val="Ttulo3Car"/>
    <w:semiHidden/>
    <w:unhideWhenUsed/>
    <w:qFormat/>
    <w:rsid w:val="00594A8C"/>
    <w:pPr>
      <w:keepNext/>
      <w:keepLines/>
      <w:spacing w:before="20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rsid w:val="0095466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rsid w:val="0095466D"/>
  </w:style>
  <w:style w:type="paragraph" w:customStyle="1" w:styleId="ecxmsonormal">
    <w:name w:val="ecxmsonormal"/>
    <w:basedOn w:val="Normal"/>
    <w:rsid w:val="00D35934"/>
    <w:pPr>
      <w:spacing w:after="324"/>
    </w:pPr>
  </w:style>
  <w:style w:type="paragraph" w:styleId="Encabezado">
    <w:name w:val="header"/>
    <w:basedOn w:val="Normal"/>
    <w:link w:val="EncabezadoCar"/>
    <w:uiPriority w:val="99"/>
    <w:rsid w:val="00A8105E"/>
    <w:pPr>
      <w:tabs>
        <w:tab w:val="center" w:pos="4419"/>
        <w:tab w:val="right" w:pos="8838"/>
      </w:tabs>
    </w:pPr>
  </w:style>
  <w:style w:type="character" w:customStyle="1" w:styleId="EncabezadoCar">
    <w:name w:val="Encabezado Car"/>
    <w:link w:val="Encabezado"/>
    <w:uiPriority w:val="99"/>
    <w:rsid w:val="00A8105E"/>
    <w:rPr>
      <w:sz w:val="24"/>
      <w:szCs w:val="24"/>
      <w:lang w:val="es-ES" w:eastAsia="es-ES"/>
    </w:rPr>
  </w:style>
  <w:style w:type="paragraph" w:styleId="Piedepgina">
    <w:name w:val="footer"/>
    <w:basedOn w:val="Normal"/>
    <w:link w:val="PiedepginaCar"/>
    <w:uiPriority w:val="99"/>
    <w:rsid w:val="00A8105E"/>
    <w:pPr>
      <w:tabs>
        <w:tab w:val="center" w:pos="4419"/>
        <w:tab w:val="right" w:pos="8838"/>
      </w:tabs>
    </w:pPr>
  </w:style>
  <w:style w:type="character" w:customStyle="1" w:styleId="PiedepginaCar">
    <w:name w:val="Pie de página Car"/>
    <w:link w:val="Piedepgina"/>
    <w:uiPriority w:val="99"/>
    <w:rsid w:val="00A8105E"/>
    <w:rPr>
      <w:sz w:val="24"/>
      <w:szCs w:val="24"/>
      <w:lang w:val="es-ES" w:eastAsia="es-ES"/>
    </w:rPr>
  </w:style>
  <w:style w:type="paragraph" w:styleId="Textodeglobo">
    <w:name w:val="Balloon Text"/>
    <w:basedOn w:val="Normal"/>
    <w:link w:val="TextodegloboCar"/>
    <w:uiPriority w:val="99"/>
    <w:unhideWhenUsed/>
    <w:rsid w:val="0095466D"/>
    <w:rPr>
      <w:rFonts w:ascii="Lucida Grande" w:hAnsi="Lucida Grande" w:cs="Lucida Grande"/>
      <w:sz w:val="18"/>
      <w:szCs w:val="18"/>
    </w:rPr>
  </w:style>
  <w:style w:type="character" w:customStyle="1" w:styleId="TextodegloboCar">
    <w:name w:val="Texto de globo Car"/>
    <w:basedOn w:val="Fuentedeprrafopredeter"/>
    <w:link w:val="Textodeglobo"/>
    <w:uiPriority w:val="99"/>
    <w:rsid w:val="0095466D"/>
    <w:rPr>
      <w:rFonts w:ascii="Lucida Grande" w:eastAsia="Calibri" w:hAnsi="Lucida Grande" w:cs="Lucida Grande"/>
      <w:sz w:val="18"/>
      <w:szCs w:val="18"/>
      <w:lang w:val="es-NI" w:eastAsia="es-NI"/>
    </w:rPr>
  </w:style>
  <w:style w:type="paragraph" w:customStyle="1" w:styleId="texto">
    <w:name w:val="texto"/>
    <w:rsid w:val="002F1CCC"/>
    <w:pPr>
      <w:autoSpaceDE w:val="0"/>
      <w:autoSpaceDN w:val="0"/>
      <w:adjustRightInd w:val="0"/>
    </w:pPr>
    <w:rPr>
      <w:rFonts w:ascii="EurekaSans-Light" w:hAnsi="EurekaSans-Light" w:cs="EurekaSans-Light"/>
      <w:color w:val="000000"/>
      <w:lang w:val="es-ES" w:eastAsia="es-ES"/>
    </w:rPr>
  </w:style>
  <w:style w:type="paragraph" w:styleId="Prrafodelista">
    <w:name w:val="List Paragraph"/>
    <w:basedOn w:val="Normal"/>
    <w:uiPriority w:val="34"/>
    <w:qFormat/>
    <w:rsid w:val="008D490C"/>
    <w:pPr>
      <w:ind w:left="708"/>
    </w:pPr>
  </w:style>
  <w:style w:type="paragraph" w:customStyle="1" w:styleId="Cdetexto">
    <w:name w:val="C. de texto"/>
    <w:uiPriority w:val="99"/>
    <w:rsid w:val="00604F40"/>
    <w:pPr>
      <w:autoSpaceDE w:val="0"/>
      <w:autoSpaceDN w:val="0"/>
      <w:adjustRightInd w:val="0"/>
      <w:spacing w:after="170"/>
      <w:jc w:val="both"/>
    </w:pPr>
    <w:rPr>
      <w:rFonts w:ascii="NewsGoth BT" w:hAnsi="NewsGoth BT" w:cs="NewsGoth BT"/>
      <w:color w:val="0A357E"/>
      <w:lang w:val="es-ES" w:eastAsia="es-ES"/>
    </w:rPr>
  </w:style>
  <w:style w:type="paragraph" w:customStyle="1" w:styleId="areas">
    <w:name w:val="areas"/>
    <w:uiPriority w:val="99"/>
    <w:rsid w:val="005E7279"/>
    <w:pPr>
      <w:autoSpaceDE w:val="0"/>
      <w:autoSpaceDN w:val="0"/>
      <w:adjustRightInd w:val="0"/>
      <w:spacing w:after="72"/>
    </w:pPr>
    <w:rPr>
      <w:rFonts w:ascii="Albertus Medium" w:eastAsia="Calibri" w:hAnsi="Albertus Medium" w:cs="Albertus Medium"/>
      <w:b/>
      <w:bCs/>
      <w:color w:val="F26900"/>
      <w:sz w:val="24"/>
      <w:szCs w:val="24"/>
    </w:rPr>
  </w:style>
  <w:style w:type="table" w:styleId="Tablaconcuadrcula">
    <w:name w:val="Table Grid"/>
    <w:basedOn w:val="Tablanormal"/>
    <w:uiPriority w:val="59"/>
    <w:rsid w:val="00454CC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454CC7"/>
    <w:pPr>
      <w:spacing w:before="100" w:beforeAutospacing="1" w:after="100" w:afterAutospacing="1"/>
    </w:pPr>
    <w:rPr>
      <w:lang w:eastAsia="es-MX"/>
    </w:rPr>
  </w:style>
  <w:style w:type="character" w:customStyle="1" w:styleId="Ttulo2Car">
    <w:name w:val="Título 2 Car"/>
    <w:link w:val="Ttulo2"/>
    <w:uiPriority w:val="9"/>
    <w:rsid w:val="000E6412"/>
    <w:rPr>
      <w:b/>
      <w:bCs/>
      <w:sz w:val="36"/>
      <w:szCs w:val="36"/>
    </w:rPr>
  </w:style>
  <w:style w:type="character" w:customStyle="1" w:styleId="apple-style-span">
    <w:name w:val="apple-style-span"/>
    <w:rsid w:val="00FA1715"/>
  </w:style>
  <w:style w:type="paragraph" w:styleId="Textodecuerpo">
    <w:name w:val="Body Text"/>
    <w:basedOn w:val="Normal"/>
    <w:link w:val="TextodecuerpoCar"/>
    <w:rsid w:val="002C30EB"/>
    <w:pPr>
      <w:spacing w:before="120" w:after="120"/>
      <w:jc w:val="both"/>
    </w:pPr>
    <w:rPr>
      <w:rFonts w:ascii="Helvetica-Normal" w:hAnsi="Helvetica-Normal"/>
      <w:sz w:val="18"/>
      <w:szCs w:val="18"/>
    </w:rPr>
  </w:style>
  <w:style w:type="character" w:customStyle="1" w:styleId="TextodecuerpoCar">
    <w:name w:val="Texto de cuerpo Car"/>
    <w:link w:val="Textodecuerpo"/>
    <w:rsid w:val="002C30EB"/>
    <w:rPr>
      <w:rFonts w:ascii="Helvetica-Normal" w:hAnsi="Helvetica-Normal"/>
      <w:sz w:val="18"/>
      <w:szCs w:val="18"/>
      <w:lang w:val="es-ES" w:eastAsia="es-ES"/>
    </w:rPr>
  </w:style>
  <w:style w:type="paragraph" w:styleId="Sangradetdecuerpo">
    <w:name w:val="Body Text Indent"/>
    <w:basedOn w:val="Normal"/>
    <w:link w:val="SangradetdecuerpoCar"/>
    <w:uiPriority w:val="99"/>
    <w:rsid w:val="005B5C91"/>
    <w:pPr>
      <w:spacing w:after="120"/>
      <w:ind w:left="283"/>
    </w:pPr>
  </w:style>
  <w:style w:type="character" w:customStyle="1" w:styleId="SangradetdecuerpoCar">
    <w:name w:val="Sangría de t. de cuerpo Car"/>
    <w:link w:val="Sangradetdecuerpo"/>
    <w:uiPriority w:val="99"/>
    <w:rsid w:val="005B5C91"/>
    <w:rPr>
      <w:sz w:val="24"/>
      <w:szCs w:val="24"/>
      <w:lang w:val="es-ES" w:eastAsia="es-ES"/>
    </w:rPr>
  </w:style>
  <w:style w:type="character" w:customStyle="1" w:styleId="Ttulo1Car">
    <w:name w:val="Título 1 Car"/>
    <w:basedOn w:val="Fuentedeprrafopredeter"/>
    <w:link w:val="Ttulo1"/>
    <w:rsid w:val="00594A8C"/>
    <w:rPr>
      <w:rFonts w:asciiTheme="majorHAnsi" w:eastAsiaTheme="majorEastAsia" w:hAnsiTheme="majorHAnsi" w:cstheme="majorBidi"/>
      <w:b/>
      <w:bCs/>
      <w:color w:val="365F91" w:themeColor="accent1" w:themeShade="BF"/>
      <w:sz w:val="28"/>
      <w:szCs w:val="28"/>
      <w:lang w:val="es-ES" w:eastAsia="es-ES"/>
    </w:rPr>
  </w:style>
  <w:style w:type="character" w:customStyle="1" w:styleId="Ttulo3Car">
    <w:name w:val="Título 3 Car"/>
    <w:basedOn w:val="Fuentedeprrafopredeter"/>
    <w:link w:val="Ttulo3"/>
    <w:semiHidden/>
    <w:rsid w:val="00594A8C"/>
    <w:rPr>
      <w:rFonts w:asciiTheme="majorHAnsi" w:eastAsiaTheme="majorEastAsia" w:hAnsiTheme="majorHAnsi" w:cstheme="majorBidi"/>
      <w:b/>
      <w:bCs/>
      <w:color w:val="4F81BD" w:themeColor="accent1"/>
      <w:sz w:val="24"/>
      <w:szCs w:val="24"/>
      <w:lang w:val="es-ES" w:eastAsia="es-ES"/>
    </w:rPr>
  </w:style>
  <w:style w:type="character" w:styleId="Hipervnculo">
    <w:name w:val="Hyperlink"/>
    <w:basedOn w:val="Fuentedeprrafopredeter"/>
    <w:rsid w:val="00A60374"/>
    <w:rPr>
      <w:color w:val="0000FF" w:themeColor="hyperlink"/>
      <w:u w:val="single"/>
    </w:rPr>
  </w:style>
  <w:style w:type="character" w:customStyle="1" w:styleId="apple-converted-space">
    <w:name w:val="apple-converted-space"/>
    <w:basedOn w:val="Fuentedeprrafopredeter"/>
    <w:rsid w:val="002065FF"/>
  </w:style>
  <w:style w:type="character" w:styleId="Textoennegrita">
    <w:name w:val="Strong"/>
    <w:basedOn w:val="Fuentedeprrafopredeter"/>
    <w:uiPriority w:val="22"/>
    <w:qFormat/>
    <w:rsid w:val="002065FF"/>
    <w:rPr>
      <w:b/>
      <w:bCs/>
    </w:rPr>
  </w:style>
  <w:style w:type="table" w:customStyle="1" w:styleId="Tablaconcuadrcula1">
    <w:name w:val="Tabla con cuadrícula1"/>
    <w:basedOn w:val="Tablanormal"/>
    <w:next w:val="Tablaconcuadrcula"/>
    <w:uiPriority w:val="59"/>
    <w:rsid w:val="00341878"/>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Refdecomentario">
    <w:name w:val="annotation reference"/>
    <w:basedOn w:val="Fuentedeprrafopredeter"/>
    <w:semiHidden/>
    <w:unhideWhenUsed/>
    <w:rsid w:val="00A91C5D"/>
    <w:rPr>
      <w:sz w:val="16"/>
      <w:szCs w:val="16"/>
    </w:rPr>
  </w:style>
  <w:style w:type="paragraph" w:styleId="Textocomentario">
    <w:name w:val="annotation text"/>
    <w:basedOn w:val="Normal"/>
    <w:link w:val="TextocomentarioCar"/>
    <w:semiHidden/>
    <w:unhideWhenUsed/>
    <w:rsid w:val="00A91C5D"/>
  </w:style>
  <w:style w:type="character" w:customStyle="1" w:styleId="TextocomentarioCar">
    <w:name w:val="Texto comentario Car"/>
    <w:basedOn w:val="Fuentedeprrafopredeter"/>
    <w:link w:val="Textocomentario"/>
    <w:semiHidden/>
    <w:rsid w:val="00A91C5D"/>
    <w:rPr>
      <w:lang w:val="es-ES" w:eastAsia="es-ES"/>
    </w:rPr>
  </w:style>
  <w:style w:type="paragraph" w:styleId="Asuntodelcomentario">
    <w:name w:val="annotation subject"/>
    <w:basedOn w:val="Textocomentario"/>
    <w:next w:val="Textocomentario"/>
    <w:link w:val="AsuntodelcomentarioCar"/>
    <w:semiHidden/>
    <w:unhideWhenUsed/>
    <w:rsid w:val="00A91C5D"/>
    <w:rPr>
      <w:b/>
      <w:bCs/>
    </w:rPr>
  </w:style>
  <w:style w:type="character" w:customStyle="1" w:styleId="AsuntodelcomentarioCar">
    <w:name w:val="Asunto del comentario Car"/>
    <w:basedOn w:val="TextocomentarioCar"/>
    <w:link w:val="Asuntodelcomentario"/>
    <w:semiHidden/>
    <w:rsid w:val="00A91C5D"/>
    <w:rPr>
      <w:b/>
      <w:bCs/>
      <w:lang w:val="es-ES" w:eastAsia="es-ES"/>
    </w:rPr>
  </w:style>
  <w:style w:type="character" w:styleId="Textodelmarcadordeposicin">
    <w:name w:val="Placeholder Text"/>
    <w:basedOn w:val="Fuentedeprrafopredeter"/>
    <w:uiPriority w:val="99"/>
    <w:semiHidden/>
    <w:rsid w:val="00282820"/>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876343">
      <w:bodyDiv w:val="1"/>
      <w:marLeft w:val="0"/>
      <w:marRight w:val="0"/>
      <w:marTop w:val="0"/>
      <w:marBottom w:val="0"/>
      <w:divBdr>
        <w:top w:val="none" w:sz="0" w:space="0" w:color="auto"/>
        <w:left w:val="none" w:sz="0" w:space="0" w:color="auto"/>
        <w:bottom w:val="none" w:sz="0" w:space="0" w:color="auto"/>
        <w:right w:val="none" w:sz="0" w:space="0" w:color="auto"/>
      </w:divBdr>
    </w:div>
    <w:div w:id="45222602">
      <w:bodyDiv w:val="1"/>
      <w:marLeft w:val="0"/>
      <w:marRight w:val="0"/>
      <w:marTop w:val="0"/>
      <w:marBottom w:val="0"/>
      <w:divBdr>
        <w:top w:val="none" w:sz="0" w:space="0" w:color="auto"/>
        <w:left w:val="none" w:sz="0" w:space="0" w:color="auto"/>
        <w:bottom w:val="none" w:sz="0" w:space="0" w:color="auto"/>
        <w:right w:val="none" w:sz="0" w:space="0" w:color="auto"/>
      </w:divBdr>
      <w:divsChild>
        <w:div w:id="835388473">
          <w:marLeft w:val="0"/>
          <w:marRight w:val="0"/>
          <w:marTop w:val="0"/>
          <w:marBottom w:val="0"/>
          <w:divBdr>
            <w:top w:val="none" w:sz="0" w:space="0" w:color="auto"/>
            <w:left w:val="none" w:sz="0" w:space="0" w:color="auto"/>
            <w:bottom w:val="none" w:sz="0" w:space="0" w:color="auto"/>
            <w:right w:val="none" w:sz="0" w:space="0" w:color="auto"/>
          </w:divBdr>
        </w:div>
      </w:divsChild>
    </w:div>
    <w:div w:id="50201082">
      <w:bodyDiv w:val="1"/>
      <w:marLeft w:val="0"/>
      <w:marRight w:val="0"/>
      <w:marTop w:val="0"/>
      <w:marBottom w:val="0"/>
      <w:divBdr>
        <w:top w:val="none" w:sz="0" w:space="0" w:color="auto"/>
        <w:left w:val="none" w:sz="0" w:space="0" w:color="auto"/>
        <w:bottom w:val="none" w:sz="0" w:space="0" w:color="auto"/>
        <w:right w:val="none" w:sz="0" w:space="0" w:color="auto"/>
      </w:divBdr>
    </w:div>
    <w:div w:id="74321953">
      <w:bodyDiv w:val="1"/>
      <w:marLeft w:val="0"/>
      <w:marRight w:val="0"/>
      <w:marTop w:val="0"/>
      <w:marBottom w:val="0"/>
      <w:divBdr>
        <w:top w:val="none" w:sz="0" w:space="0" w:color="auto"/>
        <w:left w:val="none" w:sz="0" w:space="0" w:color="auto"/>
        <w:bottom w:val="none" w:sz="0" w:space="0" w:color="auto"/>
        <w:right w:val="none" w:sz="0" w:space="0" w:color="auto"/>
      </w:divBdr>
    </w:div>
    <w:div w:id="117189107">
      <w:bodyDiv w:val="1"/>
      <w:marLeft w:val="0"/>
      <w:marRight w:val="0"/>
      <w:marTop w:val="0"/>
      <w:marBottom w:val="0"/>
      <w:divBdr>
        <w:top w:val="none" w:sz="0" w:space="0" w:color="auto"/>
        <w:left w:val="none" w:sz="0" w:space="0" w:color="auto"/>
        <w:bottom w:val="none" w:sz="0" w:space="0" w:color="auto"/>
        <w:right w:val="none" w:sz="0" w:space="0" w:color="auto"/>
      </w:divBdr>
    </w:div>
    <w:div w:id="127361103">
      <w:bodyDiv w:val="1"/>
      <w:marLeft w:val="0"/>
      <w:marRight w:val="0"/>
      <w:marTop w:val="0"/>
      <w:marBottom w:val="0"/>
      <w:divBdr>
        <w:top w:val="none" w:sz="0" w:space="0" w:color="auto"/>
        <w:left w:val="none" w:sz="0" w:space="0" w:color="auto"/>
        <w:bottom w:val="none" w:sz="0" w:space="0" w:color="auto"/>
        <w:right w:val="none" w:sz="0" w:space="0" w:color="auto"/>
      </w:divBdr>
    </w:div>
    <w:div w:id="146483274">
      <w:bodyDiv w:val="1"/>
      <w:marLeft w:val="0"/>
      <w:marRight w:val="0"/>
      <w:marTop w:val="0"/>
      <w:marBottom w:val="0"/>
      <w:divBdr>
        <w:top w:val="none" w:sz="0" w:space="0" w:color="auto"/>
        <w:left w:val="none" w:sz="0" w:space="0" w:color="auto"/>
        <w:bottom w:val="none" w:sz="0" w:space="0" w:color="auto"/>
        <w:right w:val="none" w:sz="0" w:space="0" w:color="auto"/>
      </w:divBdr>
      <w:divsChild>
        <w:div w:id="1145048035">
          <w:marLeft w:val="0"/>
          <w:marRight w:val="0"/>
          <w:marTop w:val="0"/>
          <w:marBottom w:val="0"/>
          <w:divBdr>
            <w:top w:val="none" w:sz="0" w:space="0" w:color="auto"/>
            <w:left w:val="none" w:sz="0" w:space="0" w:color="auto"/>
            <w:bottom w:val="none" w:sz="0" w:space="0" w:color="auto"/>
            <w:right w:val="none" w:sz="0" w:space="0" w:color="auto"/>
          </w:divBdr>
          <w:divsChild>
            <w:div w:id="1563784155">
              <w:marLeft w:val="0"/>
              <w:marRight w:val="0"/>
              <w:marTop w:val="0"/>
              <w:marBottom w:val="0"/>
              <w:divBdr>
                <w:top w:val="none" w:sz="0" w:space="0" w:color="auto"/>
                <w:left w:val="none" w:sz="0" w:space="0" w:color="auto"/>
                <w:bottom w:val="none" w:sz="0" w:space="0" w:color="auto"/>
                <w:right w:val="none" w:sz="0" w:space="0" w:color="auto"/>
              </w:divBdr>
              <w:divsChild>
                <w:div w:id="1521550198">
                  <w:marLeft w:val="0"/>
                  <w:marRight w:val="0"/>
                  <w:marTop w:val="0"/>
                  <w:marBottom w:val="0"/>
                  <w:divBdr>
                    <w:top w:val="none" w:sz="0" w:space="0" w:color="auto"/>
                    <w:left w:val="none" w:sz="0" w:space="0" w:color="auto"/>
                    <w:bottom w:val="none" w:sz="0" w:space="0" w:color="auto"/>
                    <w:right w:val="none" w:sz="0" w:space="0" w:color="auto"/>
                  </w:divBdr>
                  <w:divsChild>
                    <w:div w:id="242878160">
                      <w:marLeft w:val="0"/>
                      <w:marRight w:val="0"/>
                      <w:marTop w:val="0"/>
                      <w:marBottom w:val="0"/>
                      <w:divBdr>
                        <w:top w:val="none" w:sz="0" w:space="0" w:color="auto"/>
                        <w:left w:val="none" w:sz="0" w:space="0" w:color="auto"/>
                        <w:bottom w:val="none" w:sz="0" w:space="0" w:color="auto"/>
                        <w:right w:val="none" w:sz="0" w:space="0" w:color="auto"/>
                      </w:divBdr>
                      <w:divsChild>
                        <w:div w:id="1923299115">
                          <w:marLeft w:val="0"/>
                          <w:marRight w:val="0"/>
                          <w:marTop w:val="0"/>
                          <w:marBottom w:val="0"/>
                          <w:divBdr>
                            <w:top w:val="none" w:sz="0" w:space="0" w:color="auto"/>
                            <w:left w:val="none" w:sz="0" w:space="0" w:color="auto"/>
                            <w:bottom w:val="none" w:sz="0" w:space="0" w:color="auto"/>
                            <w:right w:val="none" w:sz="0" w:space="0" w:color="auto"/>
                          </w:divBdr>
                          <w:divsChild>
                            <w:div w:id="1501698276">
                              <w:marLeft w:val="0"/>
                              <w:marRight w:val="0"/>
                              <w:marTop w:val="0"/>
                              <w:marBottom w:val="0"/>
                              <w:divBdr>
                                <w:top w:val="none" w:sz="0" w:space="0" w:color="auto"/>
                                <w:left w:val="none" w:sz="0" w:space="0" w:color="auto"/>
                                <w:bottom w:val="none" w:sz="0" w:space="0" w:color="auto"/>
                                <w:right w:val="none" w:sz="0" w:space="0" w:color="auto"/>
                              </w:divBdr>
                              <w:divsChild>
                                <w:div w:id="783622505">
                                  <w:marLeft w:val="0"/>
                                  <w:marRight w:val="0"/>
                                  <w:marTop w:val="0"/>
                                  <w:marBottom w:val="0"/>
                                  <w:divBdr>
                                    <w:top w:val="none" w:sz="0" w:space="0" w:color="auto"/>
                                    <w:left w:val="none" w:sz="0" w:space="0" w:color="auto"/>
                                    <w:bottom w:val="none" w:sz="0" w:space="0" w:color="auto"/>
                                    <w:right w:val="none" w:sz="0" w:space="0" w:color="auto"/>
                                  </w:divBdr>
                                  <w:divsChild>
                                    <w:div w:id="1792237219">
                                      <w:marLeft w:val="0"/>
                                      <w:marRight w:val="0"/>
                                      <w:marTop w:val="0"/>
                                      <w:marBottom w:val="0"/>
                                      <w:divBdr>
                                        <w:top w:val="none" w:sz="0" w:space="0" w:color="auto"/>
                                        <w:left w:val="none" w:sz="0" w:space="0" w:color="auto"/>
                                        <w:bottom w:val="none" w:sz="0" w:space="0" w:color="auto"/>
                                        <w:right w:val="none" w:sz="0" w:space="0" w:color="auto"/>
                                      </w:divBdr>
                                      <w:divsChild>
                                        <w:div w:id="1434860140">
                                          <w:marLeft w:val="0"/>
                                          <w:marRight w:val="0"/>
                                          <w:marTop w:val="0"/>
                                          <w:marBottom w:val="0"/>
                                          <w:divBdr>
                                            <w:top w:val="none" w:sz="0" w:space="0" w:color="auto"/>
                                            <w:left w:val="none" w:sz="0" w:space="0" w:color="auto"/>
                                            <w:bottom w:val="none" w:sz="0" w:space="0" w:color="auto"/>
                                            <w:right w:val="none" w:sz="0" w:space="0" w:color="auto"/>
                                          </w:divBdr>
                                          <w:divsChild>
                                            <w:div w:id="1478912937">
                                              <w:marLeft w:val="0"/>
                                              <w:marRight w:val="0"/>
                                              <w:marTop w:val="0"/>
                                              <w:marBottom w:val="0"/>
                                              <w:divBdr>
                                                <w:top w:val="none" w:sz="0" w:space="0" w:color="auto"/>
                                                <w:left w:val="none" w:sz="0" w:space="0" w:color="auto"/>
                                                <w:bottom w:val="none" w:sz="0" w:space="0" w:color="auto"/>
                                                <w:right w:val="none" w:sz="0" w:space="0" w:color="auto"/>
                                              </w:divBdr>
                                              <w:divsChild>
                                                <w:div w:id="2073236237">
                                                  <w:marLeft w:val="0"/>
                                                  <w:marRight w:val="90"/>
                                                  <w:marTop w:val="0"/>
                                                  <w:marBottom w:val="0"/>
                                                  <w:divBdr>
                                                    <w:top w:val="none" w:sz="0" w:space="0" w:color="auto"/>
                                                    <w:left w:val="none" w:sz="0" w:space="0" w:color="auto"/>
                                                    <w:bottom w:val="none" w:sz="0" w:space="0" w:color="auto"/>
                                                    <w:right w:val="none" w:sz="0" w:space="0" w:color="auto"/>
                                                  </w:divBdr>
                                                  <w:divsChild>
                                                    <w:div w:id="1678002104">
                                                      <w:marLeft w:val="0"/>
                                                      <w:marRight w:val="0"/>
                                                      <w:marTop w:val="0"/>
                                                      <w:marBottom w:val="0"/>
                                                      <w:divBdr>
                                                        <w:top w:val="none" w:sz="0" w:space="0" w:color="auto"/>
                                                        <w:left w:val="none" w:sz="0" w:space="0" w:color="auto"/>
                                                        <w:bottom w:val="none" w:sz="0" w:space="0" w:color="auto"/>
                                                        <w:right w:val="none" w:sz="0" w:space="0" w:color="auto"/>
                                                      </w:divBdr>
                                                      <w:divsChild>
                                                        <w:div w:id="1415273431">
                                                          <w:marLeft w:val="0"/>
                                                          <w:marRight w:val="0"/>
                                                          <w:marTop w:val="0"/>
                                                          <w:marBottom w:val="0"/>
                                                          <w:divBdr>
                                                            <w:top w:val="none" w:sz="0" w:space="0" w:color="auto"/>
                                                            <w:left w:val="none" w:sz="0" w:space="0" w:color="auto"/>
                                                            <w:bottom w:val="none" w:sz="0" w:space="0" w:color="auto"/>
                                                            <w:right w:val="none" w:sz="0" w:space="0" w:color="auto"/>
                                                          </w:divBdr>
                                                          <w:divsChild>
                                                            <w:div w:id="1748109835">
                                                              <w:marLeft w:val="0"/>
                                                              <w:marRight w:val="0"/>
                                                              <w:marTop w:val="0"/>
                                                              <w:marBottom w:val="0"/>
                                                              <w:divBdr>
                                                                <w:top w:val="none" w:sz="0" w:space="0" w:color="auto"/>
                                                                <w:left w:val="none" w:sz="0" w:space="0" w:color="auto"/>
                                                                <w:bottom w:val="none" w:sz="0" w:space="0" w:color="auto"/>
                                                                <w:right w:val="none" w:sz="0" w:space="0" w:color="auto"/>
                                                              </w:divBdr>
                                                              <w:divsChild>
                                                                <w:div w:id="577179151">
                                                                  <w:marLeft w:val="0"/>
                                                                  <w:marRight w:val="0"/>
                                                                  <w:marTop w:val="0"/>
                                                                  <w:marBottom w:val="0"/>
                                                                  <w:divBdr>
                                                                    <w:top w:val="none" w:sz="0" w:space="0" w:color="auto"/>
                                                                    <w:left w:val="none" w:sz="0" w:space="0" w:color="auto"/>
                                                                    <w:bottom w:val="none" w:sz="0" w:space="0" w:color="auto"/>
                                                                    <w:right w:val="none" w:sz="0" w:space="0" w:color="auto"/>
                                                                  </w:divBdr>
                                                                  <w:divsChild>
                                                                    <w:div w:id="1657175853">
                                                                      <w:marLeft w:val="0"/>
                                                                      <w:marRight w:val="0"/>
                                                                      <w:marTop w:val="0"/>
                                                                      <w:marBottom w:val="0"/>
                                                                      <w:divBdr>
                                                                        <w:top w:val="none" w:sz="0" w:space="0" w:color="auto"/>
                                                                        <w:left w:val="none" w:sz="0" w:space="0" w:color="auto"/>
                                                                        <w:bottom w:val="none" w:sz="0" w:space="0" w:color="auto"/>
                                                                        <w:right w:val="none" w:sz="0" w:space="0" w:color="auto"/>
                                                                      </w:divBdr>
                                                                      <w:divsChild>
                                                                        <w:div w:id="44525401">
                                                                          <w:marLeft w:val="0"/>
                                                                          <w:marRight w:val="0"/>
                                                                          <w:marTop w:val="0"/>
                                                                          <w:marBottom w:val="0"/>
                                                                          <w:divBdr>
                                                                            <w:top w:val="none" w:sz="0" w:space="0" w:color="auto"/>
                                                                            <w:left w:val="none" w:sz="0" w:space="0" w:color="auto"/>
                                                                            <w:bottom w:val="none" w:sz="0" w:space="0" w:color="auto"/>
                                                                            <w:right w:val="none" w:sz="0" w:space="0" w:color="auto"/>
                                                                          </w:divBdr>
                                                                          <w:divsChild>
                                                                            <w:div w:id="918904685">
                                                                              <w:marLeft w:val="0"/>
                                                                              <w:marRight w:val="0"/>
                                                                              <w:marTop w:val="0"/>
                                                                              <w:marBottom w:val="0"/>
                                                                              <w:divBdr>
                                                                                <w:top w:val="none" w:sz="0" w:space="0" w:color="auto"/>
                                                                                <w:left w:val="none" w:sz="0" w:space="0" w:color="auto"/>
                                                                                <w:bottom w:val="none" w:sz="0" w:space="0" w:color="auto"/>
                                                                                <w:right w:val="none" w:sz="0" w:space="0" w:color="auto"/>
                                                                              </w:divBdr>
                                                                              <w:divsChild>
                                                                                <w:div w:id="1608928553">
                                                                                  <w:marLeft w:val="180"/>
                                                                                  <w:marRight w:val="180"/>
                                                                                  <w:marTop w:val="0"/>
                                                                                  <w:marBottom w:val="0"/>
                                                                                  <w:divBdr>
                                                                                    <w:top w:val="none" w:sz="0" w:space="0" w:color="auto"/>
                                                                                    <w:left w:val="none" w:sz="0" w:space="0" w:color="auto"/>
                                                                                    <w:bottom w:val="none" w:sz="0" w:space="0" w:color="auto"/>
                                                                                    <w:right w:val="none" w:sz="0" w:space="0" w:color="auto"/>
                                                                                  </w:divBdr>
                                                                                  <w:divsChild>
                                                                                    <w:div w:id="1312756082">
                                                                                      <w:marLeft w:val="0"/>
                                                                                      <w:marRight w:val="0"/>
                                                                                      <w:marTop w:val="0"/>
                                                                                      <w:marBottom w:val="0"/>
                                                                                      <w:divBdr>
                                                                                        <w:top w:val="none" w:sz="0" w:space="0" w:color="auto"/>
                                                                                        <w:left w:val="none" w:sz="0" w:space="0" w:color="auto"/>
                                                                                        <w:bottom w:val="none" w:sz="0" w:space="0" w:color="auto"/>
                                                                                        <w:right w:val="none" w:sz="0" w:space="0" w:color="auto"/>
                                                                                      </w:divBdr>
                                                                                      <w:divsChild>
                                                                                        <w:div w:id="510292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3689038">
      <w:bodyDiv w:val="1"/>
      <w:marLeft w:val="0"/>
      <w:marRight w:val="0"/>
      <w:marTop w:val="0"/>
      <w:marBottom w:val="0"/>
      <w:divBdr>
        <w:top w:val="none" w:sz="0" w:space="0" w:color="auto"/>
        <w:left w:val="none" w:sz="0" w:space="0" w:color="auto"/>
        <w:bottom w:val="none" w:sz="0" w:space="0" w:color="auto"/>
        <w:right w:val="none" w:sz="0" w:space="0" w:color="auto"/>
      </w:divBdr>
    </w:div>
    <w:div w:id="242645243">
      <w:bodyDiv w:val="1"/>
      <w:marLeft w:val="0"/>
      <w:marRight w:val="0"/>
      <w:marTop w:val="0"/>
      <w:marBottom w:val="0"/>
      <w:divBdr>
        <w:top w:val="none" w:sz="0" w:space="0" w:color="auto"/>
        <w:left w:val="none" w:sz="0" w:space="0" w:color="auto"/>
        <w:bottom w:val="none" w:sz="0" w:space="0" w:color="auto"/>
        <w:right w:val="none" w:sz="0" w:space="0" w:color="auto"/>
      </w:divBdr>
      <w:divsChild>
        <w:div w:id="257181391">
          <w:marLeft w:val="274"/>
          <w:marRight w:val="0"/>
          <w:marTop w:val="0"/>
          <w:marBottom w:val="0"/>
          <w:divBdr>
            <w:top w:val="none" w:sz="0" w:space="0" w:color="auto"/>
            <w:left w:val="none" w:sz="0" w:space="0" w:color="auto"/>
            <w:bottom w:val="none" w:sz="0" w:space="0" w:color="auto"/>
            <w:right w:val="none" w:sz="0" w:space="0" w:color="auto"/>
          </w:divBdr>
        </w:div>
      </w:divsChild>
    </w:div>
    <w:div w:id="322440282">
      <w:bodyDiv w:val="1"/>
      <w:marLeft w:val="0"/>
      <w:marRight w:val="0"/>
      <w:marTop w:val="0"/>
      <w:marBottom w:val="0"/>
      <w:divBdr>
        <w:top w:val="none" w:sz="0" w:space="0" w:color="auto"/>
        <w:left w:val="none" w:sz="0" w:space="0" w:color="auto"/>
        <w:bottom w:val="none" w:sz="0" w:space="0" w:color="auto"/>
        <w:right w:val="none" w:sz="0" w:space="0" w:color="auto"/>
      </w:divBdr>
    </w:div>
    <w:div w:id="357123858">
      <w:bodyDiv w:val="1"/>
      <w:marLeft w:val="0"/>
      <w:marRight w:val="0"/>
      <w:marTop w:val="0"/>
      <w:marBottom w:val="0"/>
      <w:divBdr>
        <w:top w:val="none" w:sz="0" w:space="0" w:color="auto"/>
        <w:left w:val="none" w:sz="0" w:space="0" w:color="auto"/>
        <w:bottom w:val="none" w:sz="0" w:space="0" w:color="auto"/>
        <w:right w:val="none" w:sz="0" w:space="0" w:color="auto"/>
      </w:divBdr>
    </w:div>
    <w:div w:id="483814255">
      <w:bodyDiv w:val="1"/>
      <w:marLeft w:val="0"/>
      <w:marRight w:val="0"/>
      <w:marTop w:val="0"/>
      <w:marBottom w:val="0"/>
      <w:divBdr>
        <w:top w:val="none" w:sz="0" w:space="0" w:color="auto"/>
        <w:left w:val="none" w:sz="0" w:space="0" w:color="auto"/>
        <w:bottom w:val="none" w:sz="0" w:space="0" w:color="auto"/>
        <w:right w:val="none" w:sz="0" w:space="0" w:color="auto"/>
      </w:divBdr>
    </w:div>
    <w:div w:id="528181314">
      <w:bodyDiv w:val="1"/>
      <w:marLeft w:val="0"/>
      <w:marRight w:val="0"/>
      <w:marTop w:val="0"/>
      <w:marBottom w:val="0"/>
      <w:divBdr>
        <w:top w:val="none" w:sz="0" w:space="0" w:color="auto"/>
        <w:left w:val="none" w:sz="0" w:space="0" w:color="auto"/>
        <w:bottom w:val="none" w:sz="0" w:space="0" w:color="auto"/>
        <w:right w:val="none" w:sz="0" w:space="0" w:color="auto"/>
      </w:divBdr>
    </w:div>
    <w:div w:id="642201198">
      <w:bodyDiv w:val="1"/>
      <w:marLeft w:val="0"/>
      <w:marRight w:val="0"/>
      <w:marTop w:val="0"/>
      <w:marBottom w:val="0"/>
      <w:divBdr>
        <w:top w:val="none" w:sz="0" w:space="0" w:color="auto"/>
        <w:left w:val="none" w:sz="0" w:space="0" w:color="auto"/>
        <w:bottom w:val="none" w:sz="0" w:space="0" w:color="auto"/>
        <w:right w:val="none" w:sz="0" w:space="0" w:color="auto"/>
      </w:divBdr>
    </w:div>
    <w:div w:id="716010379">
      <w:bodyDiv w:val="1"/>
      <w:marLeft w:val="0"/>
      <w:marRight w:val="0"/>
      <w:marTop w:val="0"/>
      <w:marBottom w:val="0"/>
      <w:divBdr>
        <w:top w:val="none" w:sz="0" w:space="0" w:color="auto"/>
        <w:left w:val="none" w:sz="0" w:space="0" w:color="auto"/>
        <w:bottom w:val="none" w:sz="0" w:space="0" w:color="auto"/>
        <w:right w:val="none" w:sz="0" w:space="0" w:color="auto"/>
      </w:divBdr>
      <w:divsChild>
        <w:div w:id="1433017048">
          <w:marLeft w:val="0"/>
          <w:marRight w:val="0"/>
          <w:marTop w:val="0"/>
          <w:marBottom w:val="0"/>
          <w:divBdr>
            <w:top w:val="none" w:sz="0" w:space="0" w:color="auto"/>
            <w:left w:val="none" w:sz="0" w:space="0" w:color="auto"/>
            <w:bottom w:val="none" w:sz="0" w:space="0" w:color="auto"/>
            <w:right w:val="none" w:sz="0" w:space="0" w:color="auto"/>
          </w:divBdr>
        </w:div>
        <w:div w:id="1747796506">
          <w:marLeft w:val="0"/>
          <w:marRight w:val="0"/>
          <w:marTop w:val="0"/>
          <w:marBottom w:val="0"/>
          <w:divBdr>
            <w:top w:val="none" w:sz="0" w:space="0" w:color="auto"/>
            <w:left w:val="none" w:sz="0" w:space="0" w:color="auto"/>
            <w:bottom w:val="none" w:sz="0" w:space="0" w:color="auto"/>
            <w:right w:val="none" w:sz="0" w:space="0" w:color="auto"/>
          </w:divBdr>
        </w:div>
        <w:div w:id="2115246986">
          <w:marLeft w:val="0"/>
          <w:marRight w:val="0"/>
          <w:marTop w:val="0"/>
          <w:marBottom w:val="0"/>
          <w:divBdr>
            <w:top w:val="none" w:sz="0" w:space="0" w:color="auto"/>
            <w:left w:val="none" w:sz="0" w:space="0" w:color="auto"/>
            <w:bottom w:val="none" w:sz="0" w:space="0" w:color="auto"/>
            <w:right w:val="none" w:sz="0" w:space="0" w:color="auto"/>
          </w:divBdr>
        </w:div>
        <w:div w:id="58675543">
          <w:marLeft w:val="0"/>
          <w:marRight w:val="0"/>
          <w:marTop w:val="0"/>
          <w:marBottom w:val="0"/>
          <w:divBdr>
            <w:top w:val="none" w:sz="0" w:space="0" w:color="auto"/>
            <w:left w:val="none" w:sz="0" w:space="0" w:color="auto"/>
            <w:bottom w:val="none" w:sz="0" w:space="0" w:color="auto"/>
            <w:right w:val="none" w:sz="0" w:space="0" w:color="auto"/>
          </w:divBdr>
        </w:div>
        <w:div w:id="580911709">
          <w:marLeft w:val="0"/>
          <w:marRight w:val="0"/>
          <w:marTop w:val="0"/>
          <w:marBottom w:val="0"/>
          <w:divBdr>
            <w:top w:val="none" w:sz="0" w:space="0" w:color="auto"/>
            <w:left w:val="none" w:sz="0" w:space="0" w:color="auto"/>
            <w:bottom w:val="none" w:sz="0" w:space="0" w:color="auto"/>
            <w:right w:val="none" w:sz="0" w:space="0" w:color="auto"/>
          </w:divBdr>
        </w:div>
        <w:div w:id="1010646151">
          <w:marLeft w:val="0"/>
          <w:marRight w:val="0"/>
          <w:marTop w:val="0"/>
          <w:marBottom w:val="0"/>
          <w:divBdr>
            <w:top w:val="none" w:sz="0" w:space="0" w:color="auto"/>
            <w:left w:val="none" w:sz="0" w:space="0" w:color="auto"/>
            <w:bottom w:val="none" w:sz="0" w:space="0" w:color="auto"/>
            <w:right w:val="none" w:sz="0" w:space="0" w:color="auto"/>
          </w:divBdr>
        </w:div>
        <w:div w:id="449589505">
          <w:marLeft w:val="0"/>
          <w:marRight w:val="0"/>
          <w:marTop w:val="0"/>
          <w:marBottom w:val="0"/>
          <w:divBdr>
            <w:top w:val="none" w:sz="0" w:space="0" w:color="auto"/>
            <w:left w:val="none" w:sz="0" w:space="0" w:color="auto"/>
            <w:bottom w:val="none" w:sz="0" w:space="0" w:color="auto"/>
            <w:right w:val="none" w:sz="0" w:space="0" w:color="auto"/>
          </w:divBdr>
        </w:div>
        <w:div w:id="141624992">
          <w:marLeft w:val="0"/>
          <w:marRight w:val="0"/>
          <w:marTop w:val="0"/>
          <w:marBottom w:val="0"/>
          <w:divBdr>
            <w:top w:val="none" w:sz="0" w:space="0" w:color="auto"/>
            <w:left w:val="none" w:sz="0" w:space="0" w:color="auto"/>
            <w:bottom w:val="none" w:sz="0" w:space="0" w:color="auto"/>
            <w:right w:val="none" w:sz="0" w:space="0" w:color="auto"/>
          </w:divBdr>
        </w:div>
      </w:divsChild>
    </w:div>
    <w:div w:id="733502225">
      <w:bodyDiv w:val="1"/>
      <w:marLeft w:val="0"/>
      <w:marRight w:val="0"/>
      <w:marTop w:val="0"/>
      <w:marBottom w:val="0"/>
      <w:divBdr>
        <w:top w:val="none" w:sz="0" w:space="0" w:color="auto"/>
        <w:left w:val="none" w:sz="0" w:space="0" w:color="auto"/>
        <w:bottom w:val="none" w:sz="0" w:space="0" w:color="auto"/>
        <w:right w:val="none" w:sz="0" w:space="0" w:color="auto"/>
      </w:divBdr>
      <w:divsChild>
        <w:div w:id="338704598">
          <w:marLeft w:val="0"/>
          <w:marRight w:val="0"/>
          <w:marTop w:val="0"/>
          <w:marBottom w:val="0"/>
          <w:divBdr>
            <w:top w:val="none" w:sz="0" w:space="0" w:color="auto"/>
            <w:left w:val="none" w:sz="0" w:space="0" w:color="auto"/>
            <w:bottom w:val="none" w:sz="0" w:space="0" w:color="auto"/>
            <w:right w:val="none" w:sz="0" w:space="0" w:color="auto"/>
          </w:divBdr>
        </w:div>
        <w:div w:id="2105108884">
          <w:marLeft w:val="0"/>
          <w:marRight w:val="0"/>
          <w:marTop w:val="0"/>
          <w:marBottom w:val="0"/>
          <w:divBdr>
            <w:top w:val="none" w:sz="0" w:space="0" w:color="auto"/>
            <w:left w:val="none" w:sz="0" w:space="0" w:color="auto"/>
            <w:bottom w:val="none" w:sz="0" w:space="0" w:color="auto"/>
            <w:right w:val="none" w:sz="0" w:space="0" w:color="auto"/>
          </w:divBdr>
        </w:div>
        <w:div w:id="1738162271">
          <w:marLeft w:val="0"/>
          <w:marRight w:val="0"/>
          <w:marTop w:val="0"/>
          <w:marBottom w:val="0"/>
          <w:divBdr>
            <w:top w:val="none" w:sz="0" w:space="0" w:color="auto"/>
            <w:left w:val="none" w:sz="0" w:space="0" w:color="auto"/>
            <w:bottom w:val="none" w:sz="0" w:space="0" w:color="auto"/>
            <w:right w:val="none" w:sz="0" w:space="0" w:color="auto"/>
          </w:divBdr>
        </w:div>
        <w:div w:id="681589648">
          <w:marLeft w:val="0"/>
          <w:marRight w:val="0"/>
          <w:marTop w:val="0"/>
          <w:marBottom w:val="0"/>
          <w:divBdr>
            <w:top w:val="none" w:sz="0" w:space="0" w:color="auto"/>
            <w:left w:val="none" w:sz="0" w:space="0" w:color="auto"/>
            <w:bottom w:val="none" w:sz="0" w:space="0" w:color="auto"/>
            <w:right w:val="none" w:sz="0" w:space="0" w:color="auto"/>
          </w:divBdr>
        </w:div>
      </w:divsChild>
    </w:div>
    <w:div w:id="752162062">
      <w:bodyDiv w:val="1"/>
      <w:marLeft w:val="0"/>
      <w:marRight w:val="0"/>
      <w:marTop w:val="0"/>
      <w:marBottom w:val="0"/>
      <w:divBdr>
        <w:top w:val="none" w:sz="0" w:space="0" w:color="auto"/>
        <w:left w:val="none" w:sz="0" w:space="0" w:color="auto"/>
        <w:bottom w:val="none" w:sz="0" w:space="0" w:color="auto"/>
        <w:right w:val="none" w:sz="0" w:space="0" w:color="auto"/>
      </w:divBdr>
    </w:div>
    <w:div w:id="1069427747">
      <w:bodyDiv w:val="1"/>
      <w:marLeft w:val="0"/>
      <w:marRight w:val="0"/>
      <w:marTop w:val="0"/>
      <w:marBottom w:val="0"/>
      <w:divBdr>
        <w:top w:val="none" w:sz="0" w:space="0" w:color="auto"/>
        <w:left w:val="none" w:sz="0" w:space="0" w:color="auto"/>
        <w:bottom w:val="none" w:sz="0" w:space="0" w:color="auto"/>
        <w:right w:val="none" w:sz="0" w:space="0" w:color="auto"/>
      </w:divBdr>
    </w:div>
    <w:div w:id="1076170392">
      <w:bodyDiv w:val="1"/>
      <w:marLeft w:val="0"/>
      <w:marRight w:val="0"/>
      <w:marTop w:val="0"/>
      <w:marBottom w:val="0"/>
      <w:divBdr>
        <w:top w:val="none" w:sz="0" w:space="0" w:color="auto"/>
        <w:left w:val="none" w:sz="0" w:space="0" w:color="auto"/>
        <w:bottom w:val="none" w:sz="0" w:space="0" w:color="auto"/>
        <w:right w:val="none" w:sz="0" w:space="0" w:color="auto"/>
      </w:divBdr>
      <w:divsChild>
        <w:div w:id="1144814495">
          <w:marLeft w:val="274"/>
          <w:marRight w:val="0"/>
          <w:marTop w:val="0"/>
          <w:marBottom w:val="0"/>
          <w:divBdr>
            <w:top w:val="none" w:sz="0" w:space="0" w:color="auto"/>
            <w:left w:val="none" w:sz="0" w:space="0" w:color="auto"/>
            <w:bottom w:val="none" w:sz="0" w:space="0" w:color="auto"/>
            <w:right w:val="none" w:sz="0" w:space="0" w:color="auto"/>
          </w:divBdr>
        </w:div>
        <w:div w:id="1708068751">
          <w:marLeft w:val="274"/>
          <w:marRight w:val="0"/>
          <w:marTop w:val="0"/>
          <w:marBottom w:val="0"/>
          <w:divBdr>
            <w:top w:val="none" w:sz="0" w:space="0" w:color="auto"/>
            <w:left w:val="none" w:sz="0" w:space="0" w:color="auto"/>
            <w:bottom w:val="none" w:sz="0" w:space="0" w:color="auto"/>
            <w:right w:val="none" w:sz="0" w:space="0" w:color="auto"/>
          </w:divBdr>
        </w:div>
        <w:div w:id="1996060835">
          <w:marLeft w:val="274"/>
          <w:marRight w:val="0"/>
          <w:marTop w:val="0"/>
          <w:marBottom w:val="0"/>
          <w:divBdr>
            <w:top w:val="none" w:sz="0" w:space="0" w:color="auto"/>
            <w:left w:val="none" w:sz="0" w:space="0" w:color="auto"/>
            <w:bottom w:val="none" w:sz="0" w:space="0" w:color="auto"/>
            <w:right w:val="none" w:sz="0" w:space="0" w:color="auto"/>
          </w:divBdr>
        </w:div>
      </w:divsChild>
    </w:div>
    <w:div w:id="1127160812">
      <w:bodyDiv w:val="1"/>
      <w:marLeft w:val="0"/>
      <w:marRight w:val="0"/>
      <w:marTop w:val="0"/>
      <w:marBottom w:val="0"/>
      <w:divBdr>
        <w:top w:val="none" w:sz="0" w:space="0" w:color="auto"/>
        <w:left w:val="none" w:sz="0" w:space="0" w:color="auto"/>
        <w:bottom w:val="none" w:sz="0" w:space="0" w:color="auto"/>
        <w:right w:val="none" w:sz="0" w:space="0" w:color="auto"/>
      </w:divBdr>
    </w:div>
    <w:div w:id="1144618114">
      <w:bodyDiv w:val="1"/>
      <w:marLeft w:val="0"/>
      <w:marRight w:val="0"/>
      <w:marTop w:val="0"/>
      <w:marBottom w:val="0"/>
      <w:divBdr>
        <w:top w:val="none" w:sz="0" w:space="0" w:color="auto"/>
        <w:left w:val="none" w:sz="0" w:space="0" w:color="auto"/>
        <w:bottom w:val="none" w:sz="0" w:space="0" w:color="auto"/>
        <w:right w:val="none" w:sz="0" w:space="0" w:color="auto"/>
      </w:divBdr>
      <w:divsChild>
        <w:div w:id="1817797070">
          <w:marLeft w:val="274"/>
          <w:marRight w:val="0"/>
          <w:marTop w:val="0"/>
          <w:marBottom w:val="0"/>
          <w:divBdr>
            <w:top w:val="none" w:sz="0" w:space="0" w:color="auto"/>
            <w:left w:val="none" w:sz="0" w:space="0" w:color="auto"/>
            <w:bottom w:val="none" w:sz="0" w:space="0" w:color="auto"/>
            <w:right w:val="none" w:sz="0" w:space="0" w:color="auto"/>
          </w:divBdr>
        </w:div>
      </w:divsChild>
    </w:div>
    <w:div w:id="1221676411">
      <w:bodyDiv w:val="1"/>
      <w:marLeft w:val="0"/>
      <w:marRight w:val="0"/>
      <w:marTop w:val="0"/>
      <w:marBottom w:val="0"/>
      <w:divBdr>
        <w:top w:val="none" w:sz="0" w:space="0" w:color="auto"/>
        <w:left w:val="none" w:sz="0" w:space="0" w:color="auto"/>
        <w:bottom w:val="none" w:sz="0" w:space="0" w:color="auto"/>
        <w:right w:val="none" w:sz="0" w:space="0" w:color="auto"/>
      </w:divBdr>
    </w:div>
    <w:div w:id="1234898862">
      <w:bodyDiv w:val="1"/>
      <w:marLeft w:val="0"/>
      <w:marRight w:val="0"/>
      <w:marTop w:val="0"/>
      <w:marBottom w:val="0"/>
      <w:divBdr>
        <w:top w:val="none" w:sz="0" w:space="0" w:color="auto"/>
        <w:left w:val="none" w:sz="0" w:space="0" w:color="auto"/>
        <w:bottom w:val="none" w:sz="0" w:space="0" w:color="auto"/>
        <w:right w:val="none" w:sz="0" w:space="0" w:color="auto"/>
      </w:divBdr>
    </w:div>
    <w:div w:id="1267275203">
      <w:bodyDiv w:val="1"/>
      <w:marLeft w:val="0"/>
      <w:marRight w:val="0"/>
      <w:marTop w:val="0"/>
      <w:marBottom w:val="0"/>
      <w:divBdr>
        <w:top w:val="none" w:sz="0" w:space="0" w:color="auto"/>
        <w:left w:val="none" w:sz="0" w:space="0" w:color="auto"/>
        <w:bottom w:val="none" w:sz="0" w:space="0" w:color="auto"/>
        <w:right w:val="none" w:sz="0" w:space="0" w:color="auto"/>
      </w:divBdr>
      <w:divsChild>
        <w:div w:id="185367798">
          <w:marLeft w:val="547"/>
          <w:marRight w:val="0"/>
          <w:marTop w:val="0"/>
          <w:marBottom w:val="0"/>
          <w:divBdr>
            <w:top w:val="none" w:sz="0" w:space="0" w:color="auto"/>
            <w:left w:val="none" w:sz="0" w:space="0" w:color="auto"/>
            <w:bottom w:val="none" w:sz="0" w:space="0" w:color="auto"/>
            <w:right w:val="none" w:sz="0" w:space="0" w:color="auto"/>
          </w:divBdr>
        </w:div>
        <w:div w:id="1951089982">
          <w:marLeft w:val="547"/>
          <w:marRight w:val="0"/>
          <w:marTop w:val="0"/>
          <w:marBottom w:val="0"/>
          <w:divBdr>
            <w:top w:val="none" w:sz="0" w:space="0" w:color="auto"/>
            <w:left w:val="none" w:sz="0" w:space="0" w:color="auto"/>
            <w:bottom w:val="none" w:sz="0" w:space="0" w:color="auto"/>
            <w:right w:val="none" w:sz="0" w:space="0" w:color="auto"/>
          </w:divBdr>
        </w:div>
        <w:div w:id="148518373">
          <w:marLeft w:val="1267"/>
          <w:marRight w:val="0"/>
          <w:marTop w:val="0"/>
          <w:marBottom w:val="0"/>
          <w:divBdr>
            <w:top w:val="none" w:sz="0" w:space="0" w:color="auto"/>
            <w:left w:val="none" w:sz="0" w:space="0" w:color="auto"/>
            <w:bottom w:val="none" w:sz="0" w:space="0" w:color="auto"/>
            <w:right w:val="none" w:sz="0" w:space="0" w:color="auto"/>
          </w:divBdr>
        </w:div>
        <w:div w:id="368070205">
          <w:marLeft w:val="1267"/>
          <w:marRight w:val="0"/>
          <w:marTop w:val="0"/>
          <w:marBottom w:val="0"/>
          <w:divBdr>
            <w:top w:val="none" w:sz="0" w:space="0" w:color="auto"/>
            <w:left w:val="none" w:sz="0" w:space="0" w:color="auto"/>
            <w:bottom w:val="none" w:sz="0" w:space="0" w:color="auto"/>
            <w:right w:val="none" w:sz="0" w:space="0" w:color="auto"/>
          </w:divBdr>
        </w:div>
        <w:div w:id="654647274">
          <w:marLeft w:val="1267"/>
          <w:marRight w:val="0"/>
          <w:marTop w:val="0"/>
          <w:marBottom w:val="0"/>
          <w:divBdr>
            <w:top w:val="none" w:sz="0" w:space="0" w:color="auto"/>
            <w:left w:val="none" w:sz="0" w:space="0" w:color="auto"/>
            <w:bottom w:val="none" w:sz="0" w:space="0" w:color="auto"/>
            <w:right w:val="none" w:sz="0" w:space="0" w:color="auto"/>
          </w:divBdr>
        </w:div>
        <w:div w:id="544874402">
          <w:marLeft w:val="1267"/>
          <w:marRight w:val="0"/>
          <w:marTop w:val="0"/>
          <w:marBottom w:val="0"/>
          <w:divBdr>
            <w:top w:val="none" w:sz="0" w:space="0" w:color="auto"/>
            <w:left w:val="none" w:sz="0" w:space="0" w:color="auto"/>
            <w:bottom w:val="none" w:sz="0" w:space="0" w:color="auto"/>
            <w:right w:val="none" w:sz="0" w:space="0" w:color="auto"/>
          </w:divBdr>
        </w:div>
        <w:div w:id="289357533">
          <w:marLeft w:val="1267"/>
          <w:marRight w:val="0"/>
          <w:marTop w:val="0"/>
          <w:marBottom w:val="0"/>
          <w:divBdr>
            <w:top w:val="none" w:sz="0" w:space="0" w:color="auto"/>
            <w:left w:val="none" w:sz="0" w:space="0" w:color="auto"/>
            <w:bottom w:val="none" w:sz="0" w:space="0" w:color="auto"/>
            <w:right w:val="none" w:sz="0" w:space="0" w:color="auto"/>
          </w:divBdr>
        </w:div>
      </w:divsChild>
    </w:div>
    <w:div w:id="1412659796">
      <w:bodyDiv w:val="1"/>
      <w:marLeft w:val="0"/>
      <w:marRight w:val="0"/>
      <w:marTop w:val="0"/>
      <w:marBottom w:val="0"/>
      <w:divBdr>
        <w:top w:val="none" w:sz="0" w:space="0" w:color="auto"/>
        <w:left w:val="none" w:sz="0" w:space="0" w:color="auto"/>
        <w:bottom w:val="none" w:sz="0" w:space="0" w:color="auto"/>
        <w:right w:val="none" w:sz="0" w:space="0" w:color="auto"/>
      </w:divBdr>
      <w:divsChild>
        <w:div w:id="1842158913">
          <w:marLeft w:val="274"/>
          <w:marRight w:val="0"/>
          <w:marTop w:val="0"/>
          <w:marBottom w:val="0"/>
          <w:divBdr>
            <w:top w:val="none" w:sz="0" w:space="0" w:color="auto"/>
            <w:left w:val="none" w:sz="0" w:space="0" w:color="auto"/>
            <w:bottom w:val="none" w:sz="0" w:space="0" w:color="auto"/>
            <w:right w:val="none" w:sz="0" w:space="0" w:color="auto"/>
          </w:divBdr>
        </w:div>
      </w:divsChild>
    </w:div>
    <w:div w:id="1424648647">
      <w:bodyDiv w:val="1"/>
      <w:marLeft w:val="0"/>
      <w:marRight w:val="0"/>
      <w:marTop w:val="0"/>
      <w:marBottom w:val="0"/>
      <w:divBdr>
        <w:top w:val="none" w:sz="0" w:space="0" w:color="auto"/>
        <w:left w:val="none" w:sz="0" w:space="0" w:color="auto"/>
        <w:bottom w:val="none" w:sz="0" w:space="0" w:color="auto"/>
        <w:right w:val="none" w:sz="0" w:space="0" w:color="auto"/>
      </w:divBdr>
    </w:div>
    <w:div w:id="1482119626">
      <w:bodyDiv w:val="1"/>
      <w:marLeft w:val="0"/>
      <w:marRight w:val="0"/>
      <w:marTop w:val="0"/>
      <w:marBottom w:val="0"/>
      <w:divBdr>
        <w:top w:val="none" w:sz="0" w:space="0" w:color="auto"/>
        <w:left w:val="none" w:sz="0" w:space="0" w:color="auto"/>
        <w:bottom w:val="none" w:sz="0" w:space="0" w:color="auto"/>
        <w:right w:val="none" w:sz="0" w:space="0" w:color="auto"/>
      </w:divBdr>
    </w:div>
    <w:div w:id="1487237701">
      <w:bodyDiv w:val="1"/>
      <w:marLeft w:val="0"/>
      <w:marRight w:val="0"/>
      <w:marTop w:val="0"/>
      <w:marBottom w:val="0"/>
      <w:divBdr>
        <w:top w:val="none" w:sz="0" w:space="0" w:color="auto"/>
        <w:left w:val="none" w:sz="0" w:space="0" w:color="auto"/>
        <w:bottom w:val="none" w:sz="0" w:space="0" w:color="auto"/>
        <w:right w:val="none" w:sz="0" w:space="0" w:color="auto"/>
      </w:divBdr>
    </w:div>
    <w:div w:id="1505318548">
      <w:bodyDiv w:val="1"/>
      <w:marLeft w:val="0"/>
      <w:marRight w:val="0"/>
      <w:marTop w:val="0"/>
      <w:marBottom w:val="0"/>
      <w:divBdr>
        <w:top w:val="none" w:sz="0" w:space="0" w:color="auto"/>
        <w:left w:val="none" w:sz="0" w:space="0" w:color="auto"/>
        <w:bottom w:val="none" w:sz="0" w:space="0" w:color="auto"/>
        <w:right w:val="none" w:sz="0" w:space="0" w:color="auto"/>
      </w:divBdr>
    </w:div>
    <w:div w:id="1639872839">
      <w:bodyDiv w:val="1"/>
      <w:marLeft w:val="0"/>
      <w:marRight w:val="0"/>
      <w:marTop w:val="0"/>
      <w:marBottom w:val="0"/>
      <w:divBdr>
        <w:top w:val="none" w:sz="0" w:space="0" w:color="auto"/>
        <w:left w:val="none" w:sz="0" w:space="0" w:color="auto"/>
        <w:bottom w:val="none" w:sz="0" w:space="0" w:color="auto"/>
        <w:right w:val="none" w:sz="0" w:space="0" w:color="auto"/>
      </w:divBdr>
      <w:divsChild>
        <w:div w:id="1645039307">
          <w:marLeft w:val="274"/>
          <w:marRight w:val="0"/>
          <w:marTop w:val="0"/>
          <w:marBottom w:val="0"/>
          <w:divBdr>
            <w:top w:val="none" w:sz="0" w:space="0" w:color="auto"/>
            <w:left w:val="none" w:sz="0" w:space="0" w:color="auto"/>
            <w:bottom w:val="none" w:sz="0" w:space="0" w:color="auto"/>
            <w:right w:val="none" w:sz="0" w:space="0" w:color="auto"/>
          </w:divBdr>
        </w:div>
      </w:divsChild>
    </w:div>
    <w:div w:id="1674724355">
      <w:bodyDiv w:val="1"/>
      <w:marLeft w:val="0"/>
      <w:marRight w:val="0"/>
      <w:marTop w:val="0"/>
      <w:marBottom w:val="0"/>
      <w:divBdr>
        <w:top w:val="none" w:sz="0" w:space="0" w:color="auto"/>
        <w:left w:val="none" w:sz="0" w:space="0" w:color="auto"/>
        <w:bottom w:val="none" w:sz="0" w:space="0" w:color="auto"/>
        <w:right w:val="none" w:sz="0" w:space="0" w:color="auto"/>
      </w:divBdr>
    </w:div>
    <w:div w:id="1704090660">
      <w:bodyDiv w:val="1"/>
      <w:marLeft w:val="0"/>
      <w:marRight w:val="0"/>
      <w:marTop w:val="0"/>
      <w:marBottom w:val="0"/>
      <w:divBdr>
        <w:top w:val="none" w:sz="0" w:space="0" w:color="auto"/>
        <w:left w:val="none" w:sz="0" w:space="0" w:color="auto"/>
        <w:bottom w:val="none" w:sz="0" w:space="0" w:color="auto"/>
        <w:right w:val="none" w:sz="0" w:space="0" w:color="auto"/>
      </w:divBdr>
      <w:divsChild>
        <w:div w:id="1481187019">
          <w:marLeft w:val="274"/>
          <w:marRight w:val="0"/>
          <w:marTop w:val="0"/>
          <w:marBottom w:val="0"/>
          <w:divBdr>
            <w:top w:val="none" w:sz="0" w:space="0" w:color="auto"/>
            <w:left w:val="none" w:sz="0" w:space="0" w:color="auto"/>
            <w:bottom w:val="none" w:sz="0" w:space="0" w:color="auto"/>
            <w:right w:val="none" w:sz="0" w:space="0" w:color="auto"/>
          </w:divBdr>
        </w:div>
      </w:divsChild>
    </w:div>
    <w:div w:id="1744989698">
      <w:bodyDiv w:val="1"/>
      <w:marLeft w:val="0"/>
      <w:marRight w:val="0"/>
      <w:marTop w:val="0"/>
      <w:marBottom w:val="0"/>
      <w:divBdr>
        <w:top w:val="none" w:sz="0" w:space="0" w:color="auto"/>
        <w:left w:val="none" w:sz="0" w:space="0" w:color="auto"/>
        <w:bottom w:val="none" w:sz="0" w:space="0" w:color="auto"/>
        <w:right w:val="none" w:sz="0" w:space="0" w:color="auto"/>
      </w:divBdr>
    </w:div>
    <w:div w:id="1756896128">
      <w:bodyDiv w:val="1"/>
      <w:marLeft w:val="0"/>
      <w:marRight w:val="0"/>
      <w:marTop w:val="0"/>
      <w:marBottom w:val="0"/>
      <w:divBdr>
        <w:top w:val="none" w:sz="0" w:space="0" w:color="auto"/>
        <w:left w:val="none" w:sz="0" w:space="0" w:color="auto"/>
        <w:bottom w:val="none" w:sz="0" w:space="0" w:color="auto"/>
        <w:right w:val="none" w:sz="0" w:space="0" w:color="auto"/>
      </w:divBdr>
      <w:divsChild>
        <w:div w:id="1238829574">
          <w:marLeft w:val="288"/>
          <w:marRight w:val="0"/>
          <w:marTop w:val="168"/>
          <w:marBottom w:val="0"/>
          <w:divBdr>
            <w:top w:val="none" w:sz="0" w:space="0" w:color="auto"/>
            <w:left w:val="none" w:sz="0" w:space="0" w:color="auto"/>
            <w:bottom w:val="none" w:sz="0" w:space="0" w:color="auto"/>
            <w:right w:val="none" w:sz="0" w:space="0" w:color="auto"/>
          </w:divBdr>
        </w:div>
        <w:div w:id="922760353">
          <w:marLeft w:val="288"/>
          <w:marRight w:val="0"/>
          <w:marTop w:val="168"/>
          <w:marBottom w:val="0"/>
          <w:divBdr>
            <w:top w:val="none" w:sz="0" w:space="0" w:color="auto"/>
            <w:left w:val="none" w:sz="0" w:space="0" w:color="auto"/>
            <w:bottom w:val="none" w:sz="0" w:space="0" w:color="auto"/>
            <w:right w:val="none" w:sz="0" w:space="0" w:color="auto"/>
          </w:divBdr>
        </w:div>
        <w:div w:id="1620381610">
          <w:marLeft w:val="288"/>
          <w:marRight w:val="0"/>
          <w:marTop w:val="168"/>
          <w:marBottom w:val="0"/>
          <w:divBdr>
            <w:top w:val="none" w:sz="0" w:space="0" w:color="auto"/>
            <w:left w:val="none" w:sz="0" w:space="0" w:color="auto"/>
            <w:bottom w:val="none" w:sz="0" w:space="0" w:color="auto"/>
            <w:right w:val="none" w:sz="0" w:space="0" w:color="auto"/>
          </w:divBdr>
        </w:div>
        <w:div w:id="794829142">
          <w:marLeft w:val="288"/>
          <w:marRight w:val="0"/>
          <w:marTop w:val="168"/>
          <w:marBottom w:val="0"/>
          <w:divBdr>
            <w:top w:val="none" w:sz="0" w:space="0" w:color="auto"/>
            <w:left w:val="none" w:sz="0" w:space="0" w:color="auto"/>
            <w:bottom w:val="none" w:sz="0" w:space="0" w:color="auto"/>
            <w:right w:val="none" w:sz="0" w:space="0" w:color="auto"/>
          </w:divBdr>
        </w:div>
        <w:div w:id="1631008170">
          <w:marLeft w:val="288"/>
          <w:marRight w:val="0"/>
          <w:marTop w:val="168"/>
          <w:marBottom w:val="0"/>
          <w:divBdr>
            <w:top w:val="none" w:sz="0" w:space="0" w:color="auto"/>
            <w:left w:val="none" w:sz="0" w:space="0" w:color="auto"/>
            <w:bottom w:val="none" w:sz="0" w:space="0" w:color="auto"/>
            <w:right w:val="none" w:sz="0" w:space="0" w:color="auto"/>
          </w:divBdr>
        </w:div>
        <w:div w:id="373846576">
          <w:marLeft w:val="288"/>
          <w:marRight w:val="0"/>
          <w:marTop w:val="168"/>
          <w:marBottom w:val="0"/>
          <w:divBdr>
            <w:top w:val="none" w:sz="0" w:space="0" w:color="auto"/>
            <w:left w:val="none" w:sz="0" w:space="0" w:color="auto"/>
            <w:bottom w:val="none" w:sz="0" w:space="0" w:color="auto"/>
            <w:right w:val="none" w:sz="0" w:space="0" w:color="auto"/>
          </w:divBdr>
        </w:div>
        <w:div w:id="81798309">
          <w:marLeft w:val="288"/>
          <w:marRight w:val="0"/>
          <w:marTop w:val="168"/>
          <w:marBottom w:val="0"/>
          <w:divBdr>
            <w:top w:val="none" w:sz="0" w:space="0" w:color="auto"/>
            <w:left w:val="none" w:sz="0" w:space="0" w:color="auto"/>
            <w:bottom w:val="none" w:sz="0" w:space="0" w:color="auto"/>
            <w:right w:val="none" w:sz="0" w:space="0" w:color="auto"/>
          </w:divBdr>
        </w:div>
        <w:div w:id="1414663315">
          <w:marLeft w:val="288"/>
          <w:marRight w:val="0"/>
          <w:marTop w:val="168"/>
          <w:marBottom w:val="0"/>
          <w:divBdr>
            <w:top w:val="none" w:sz="0" w:space="0" w:color="auto"/>
            <w:left w:val="none" w:sz="0" w:space="0" w:color="auto"/>
            <w:bottom w:val="none" w:sz="0" w:space="0" w:color="auto"/>
            <w:right w:val="none" w:sz="0" w:space="0" w:color="auto"/>
          </w:divBdr>
        </w:div>
      </w:divsChild>
    </w:div>
    <w:div w:id="1770589017">
      <w:bodyDiv w:val="1"/>
      <w:marLeft w:val="0"/>
      <w:marRight w:val="0"/>
      <w:marTop w:val="0"/>
      <w:marBottom w:val="0"/>
      <w:divBdr>
        <w:top w:val="none" w:sz="0" w:space="0" w:color="auto"/>
        <w:left w:val="none" w:sz="0" w:space="0" w:color="auto"/>
        <w:bottom w:val="none" w:sz="0" w:space="0" w:color="auto"/>
        <w:right w:val="none" w:sz="0" w:space="0" w:color="auto"/>
      </w:divBdr>
    </w:div>
    <w:div w:id="1785343597">
      <w:bodyDiv w:val="1"/>
      <w:marLeft w:val="0"/>
      <w:marRight w:val="0"/>
      <w:marTop w:val="0"/>
      <w:marBottom w:val="0"/>
      <w:divBdr>
        <w:top w:val="none" w:sz="0" w:space="0" w:color="auto"/>
        <w:left w:val="none" w:sz="0" w:space="0" w:color="auto"/>
        <w:bottom w:val="none" w:sz="0" w:space="0" w:color="auto"/>
        <w:right w:val="none" w:sz="0" w:space="0" w:color="auto"/>
      </w:divBdr>
    </w:div>
    <w:div w:id="1787381771">
      <w:bodyDiv w:val="1"/>
      <w:marLeft w:val="0"/>
      <w:marRight w:val="0"/>
      <w:marTop w:val="0"/>
      <w:marBottom w:val="0"/>
      <w:divBdr>
        <w:top w:val="none" w:sz="0" w:space="0" w:color="auto"/>
        <w:left w:val="none" w:sz="0" w:space="0" w:color="auto"/>
        <w:bottom w:val="none" w:sz="0" w:space="0" w:color="auto"/>
        <w:right w:val="none" w:sz="0" w:space="0" w:color="auto"/>
      </w:divBdr>
      <w:divsChild>
        <w:div w:id="1766268987">
          <w:marLeft w:val="0"/>
          <w:marRight w:val="0"/>
          <w:marTop w:val="0"/>
          <w:marBottom w:val="0"/>
          <w:divBdr>
            <w:top w:val="none" w:sz="0" w:space="0" w:color="auto"/>
            <w:left w:val="none" w:sz="0" w:space="0" w:color="auto"/>
            <w:bottom w:val="none" w:sz="0" w:space="0" w:color="auto"/>
            <w:right w:val="none" w:sz="0" w:space="0" w:color="auto"/>
          </w:divBdr>
        </w:div>
      </w:divsChild>
    </w:div>
    <w:div w:id="1820607663">
      <w:bodyDiv w:val="1"/>
      <w:marLeft w:val="0"/>
      <w:marRight w:val="0"/>
      <w:marTop w:val="0"/>
      <w:marBottom w:val="0"/>
      <w:divBdr>
        <w:top w:val="none" w:sz="0" w:space="0" w:color="auto"/>
        <w:left w:val="none" w:sz="0" w:space="0" w:color="auto"/>
        <w:bottom w:val="none" w:sz="0" w:space="0" w:color="auto"/>
        <w:right w:val="none" w:sz="0" w:space="0" w:color="auto"/>
      </w:divBdr>
    </w:div>
    <w:div w:id="1891838149">
      <w:bodyDiv w:val="1"/>
      <w:marLeft w:val="0"/>
      <w:marRight w:val="0"/>
      <w:marTop w:val="0"/>
      <w:marBottom w:val="0"/>
      <w:divBdr>
        <w:top w:val="none" w:sz="0" w:space="0" w:color="auto"/>
        <w:left w:val="none" w:sz="0" w:space="0" w:color="auto"/>
        <w:bottom w:val="none" w:sz="0" w:space="0" w:color="auto"/>
        <w:right w:val="none" w:sz="0" w:space="0" w:color="auto"/>
      </w:divBdr>
    </w:div>
    <w:div w:id="20247404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1.xml"/><Relationship Id="rId12" Type="http://schemas.openxmlformats.org/officeDocument/2006/relationships/fontTable" Target="fontTable.xml"/><Relationship Id="rId13" Type="http://schemas.openxmlformats.org/officeDocument/2006/relationships/glossaryDocument" Target="glossary/document.xml"/><Relationship Id="rId14"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png"/><Relationship Id="rId10"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 Id="rId2" Type="http://schemas.openxmlformats.org/officeDocument/2006/relationships/image" Target="media/image3.pn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ntTable" Target="fontTable.xml"/><Relationship Id="rId1" Type="http://schemas.openxmlformats.org/officeDocument/2006/relationships/styles" Target="styles.xml"/><Relationship Id="rId2" Type="http://schemas.microsoft.com/office/2007/relationships/stylesWithEffects" Target="stylesWithEffects.xml"/></Relationships>
</file>

<file path=word/glossary/document.xml><?xml version="1.0" encoding="utf-8"?>
<w:glossary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433B30D9A7444F83AEC3D3ACCB71305A"/>
        <w:category>
          <w:name w:val="General"/>
          <w:gallery w:val="placeholder"/>
        </w:category>
        <w:types>
          <w:type w:val="bbPlcHdr"/>
        </w:types>
        <w:behaviors>
          <w:behavior w:val="content"/>
        </w:behaviors>
        <w:guid w:val="{96F89C2C-4149-4D2B-A77A-6F68404CB8D5}"/>
      </w:docPartPr>
      <w:docPartBody>
        <w:p w:rsidR="0063156A" w:rsidRDefault="00D879EA" w:rsidP="00D879EA">
          <w:pPr>
            <w:pStyle w:val="433B30D9A7444F83AEC3D3ACCB71305A"/>
          </w:pPr>
          <w:r w:rsidRPr="006A1468">
            <w:rPr>
              <w:rStyle w:val="Textodelmarcadordeposicin"/>
            </w:rPr>
            <w:t>Elija un elemento.</w:t>
          </w:r>
        </w:p>
      </w:docPartBody>
    </w:docPart>
    <w:docPart>
      <w:docPartPr>
        <w:name w:val="3570C86AAFBC45D0898CDC7565A13CEF"/>
        <w:category>
          <w:name w:val="General"/>
          <w:gallery w:val="placeholder"/>
        </w:category>
        <w:types>
          <w:type w:val="bbPlcHdr"/>
        </w:types>
        <w:behaviors>
          <w:behavior w:val="content"/>
        </w:behaviors>
        <w:guid w:val="{3A3D0DD8-109F-46D4-8153-A2EDC1FBF718}"/>
      </w:docPartPr>
      <w:docPartBody>
        <w:p w:rsidR="0063156A" w:rsidRDefault="00D879EA" w:rsidP="00D879EA">
          <w:pPr>
            <w:pStyle w:val="3570C86AAFBC45D0898CDC7565A13CEF"/>
          </w:pPr>
          <w:r w:rsidRPr="006A1468">
            <w:rPr>
              <w:rStyle w:val="Textodelmarcadordeposicin"/>
            </w:rPr>
            <w:t>Elija un elemento.</w:t>
          </w:r>
        </w:p>
      </w:docPartBody>
    </w:docPart>
    <w:docPart>
      <w:docPartPr>
        <w:name w:val="66F7670622884B9892D7F1A5989431C9"/>
        <w:category>
          <w:name w:val="General"/>
          <w:gallery w:val="placeholder"/>
        </w:category>
        <w:types>
          <w:type w:val="bbPlcHdr"/>
        </w:types>
        <w:behaviors>
          <w:behavior w:val="content"/>
        </w:behaviors>
        <w:guid w:val="{5306CD67-E1EF-4897-921F-3DE3F021C4C8}"/>
      </w:docPartPr>
      <w:docPartBody>
        <w:p w:rsidR="0063156A" w:rsidRDefault="00D879EA" w:rsidP="00D879EA">
          <w:pPr>
            <w:pStyle w:val="66F7670622884B9892D7F1A5989431C9"/>
          </w:pPr>
          <w:r w:rsidRPr="006A1468">
            <w:rPr>
              <w:rStyle w:val="Textodelmarcadordeposicin"/>
            </w:rPr>
            <w:t>Elija un elemento.</w:t>
          </w:r>
        </w:p>
      </w:docPartBody>
    </w:docPart>
    <w:docPart>
      <w:docPartPr>
        <w:name w:val="CA589AC7D9204A9EA6576FE785D072F7"/>
        <w:category>
          <w:name w:val="General"/>
          <w:gallery w:val="placeholder"/>
        </w:category>
        <w:types>
          <w:type w:val="bbPlcHdr"/>
        </w:types>
        <w:behaviors>
          <w:behavior w:val="content"/>
        </w:behaviors>
        <w:guid w:val="{DCC62F6F-2AC8-45BA-AC70-BE6A87C5171B}"/>
      </w:docPartPr>
      <w:docPartBody>
        <w:p w:rsidR="0063156A" w:rsidRDefault="00D879EA" w:rsidP="00D879EA">
          <w:pPr>
            <w:pStyle w:val="CA589AC7D9204A9EA6576FE785D072F7"/>
          </w:pPr>
          <w:r w:rsidRPr="006A1468">
            <w:rPr>
              <w:rStyle w:val="Textodelmarcadordeposicin"/>
            </w:rPr>
            <w:t>Elija un elemento.</w:t>
          </w:r>
        </w:p>
      </w:docPartBody>
    </w:docPart>
    <w:docPart>
      <w:docPartPr>
        <w:name w:val="08BF994D3E404BF2B5C34935DA83A311"/>
        <w:category>
          <w:name w:val="General"/>
          <w:gallery w:val="placeholder"/>
        </w:category>
        <w:types>
          <w:type w:val="bbPlcHdr"/>
        </w:types>
        <w:behaviors>
          <w:behavior w:val="content"/>
        </w:behaviors>
        <w:guid w:val="{4FB0E860-FF8C-4DB7-9F4A-7A10FFAC0248}"/>
      </w:docPartPr>
      <w:docPartBody>
        <w:p w:rsidR="0063156A" w:rsidRDefault="00D879EA" w:rsidP="00D879EA">
          <w:pPr>
            <w:pStyle w:val="08BF994D3E404BF2B5C34935DA83A311"/>
          </w:pPr>
          <w:r w:rsidRPr="00A358F7">
            <w:rPr>
              <w:rStyle w:val="Textodelmarcadordeposicin"/>
            </w:rPr>
            <w:t>Elija un elemento.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EurekaSans-Light">
    <w:panose1 w:val="00000000000000000000"/>
    <w:charset w:val="00"/>
    <w:family w:val="modern"/>
    <w:notTrueType/>
    <w:pitch w:val="variable"/>
    <w:sig w:usb0="00000003" w:usb1="00000000" w:usb2="00000000" w:usb3="00000000" w:csb0="00000001" w:csb1="00000000"/>
  </w:font>
  <w:font w:name="NewsGoth BT">
    <w:charset w:val="00"/>
    <w:family w:val="swiss"/>
    <w:pitch w:val="variable"/>
    <w:sig w:usb0="00000087" w:usb1="00000000" w:usb2="00000000" w:usb3="00000000" w:csb0="0000001B" w:csb1="00000000"/>
  </w:font>
  <w:font w:name="Albertus Medium">
    <w:charset w:val="00"/>
    <w:family w:val="swiss"/>
    <w:pitch w:val="variable"/>
    <w:sig w:usb0="00000003" w:usb1="00000000" w:usb2="00000000" w:usb3="00000000" w:csb0="00000001" w:csb1="00000000"/>
  </w:font>
  <w:font w:name="Helvetica-Normal">
    <w:charset w:val="00"/>
    <w:family w:val="auto"/>
    <w:pitch w:val="variable"/>
    <w:sig w:usb0="00000087" w:usb1="00000000" w:usb2="00000000" w:usb3="00000000" w:csb0="0000001B" w:csb1="00000000"/>
  </w:font>
  <w:font w:name="Adobe Caslon Pro">
    <w:altName w:val="Athelas Bold Italic"/>
    <w:panose1 w:val="00000000000000000000"/>
    <w:charset w:val="00"/>
    <w:family w:val="roman"/>
    <w:notTrueType/>
    <w:pitch w:val="variable"/>
    <w:sig w:usb0="00000007" w:usb1="00000001" w:usb2="00000000" w:usb3="00000000" w:csb0="00000093" w:csb1="00000000"/>
  </w:font>
  <w:font w:name="Trajan Pro">
    <w:altName w:val="Athelas Italic"/>
    <w:panose1 w:val="00000000000000000000"/>
    <w:charset w:val="00"/>
    <w:family w:val="roman"/>
    <w:notTrueType/>
    <w:pitch w:val="variable"/>
    <w:sig w:usb0="00000007" w:usb1="00000000" w:usb2="00000000" w:usb3="00000000" w:csb0="00000093" w:csb1="00000000"/>
  </w:font>
  <w:font w:name="Arial">
    <w:panose1 w:val="020B0604020202020204"/>
    <w:charset w:val="00"/>
    <w:family w:val="auto"/>
    <w:pitch w:val="variable"/>
    <w:sig w:usb0="E0002AFF" w:usb1="C0007843" w:usb2="00000009" w:usb3="00000000" w:csb0="000001FF" w:csb1="00000000"/>
  </w:font>
  <w:font w:name="ＭＳ 明朝">
    <w:charset w:val="4E"/>
    <w:family w:val="auto"/>
    <w:pitch w:val="variable"/>
    <w:sig w:usb0="00000001" w:usb1="08070000" w:usb2="00000010" w:usb3="00000000" w:csb0="00020000"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879EA"/>
    <w:rsid w:val="000845AB"/>
    <w:rsid w:val="00306319"/>
    <w:rsid w:val="00417D41"/>
    <w:rsid w:val="00621C8B"/>
    <w:rsid w:val="0063156A"/>
    <w:rsid w:val="0063631D"/>
    <w:rsid w:val="006C49FE"/>
    <w:rsid w:val="009D0AEE"/>
    <w:rsid w:val="00A358F7"/>
    <w:rsid w:val="00A870A5"/>
    <w:rsid w:val="00AF6240"/>
    <w:rsid w:val="00D114C2"/>
    <w:rsid w:val="00D879EA"/>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s-MX" w:eastAsia="es-MX"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D879EA"/>
    <w:rPr>
      <w:color w:val="808080"/>
    </w:rPr>
  </w:style>
  <w:style w:type="paragraph" w:customStyle="1" w:styleId="BC0A557B570B47AE992F6233A6635D74">
    <w:name w:val="BC0A557B570B47AE992F6233A6635D74"/>
    <w:rsid w:val="00D879EA"/>
    <w:pPr>
      <w:spacing w:after="0" w:line="240" w:lineRule="auto"/>
    </w:pPr>
    <w:rPr>
      <w:rFonts w:ascii="Times New Roman" w:eastAsia="Times New Roman" w:hAnsi="Times New Roman" w:cs="Times New Roman"/>
      <w:sz w:val="24"/>
      <w:szCs w:val="24"/>
      <w:lang w:val="es-ES" w:eastAsia="es-ES"/>
    </w:rPr>
  </w:style>
  <w:style w:type="paragraph" w:customStyle="1" w:styleId="834672EAE6FB4DFDBFB68CE59CAB869A">
    <w:name w:val="834672EAE6FB4DFDBFB68CE59CAB869A"/>
    <w:rsid w:val="00D879EA"/>
    <w:rPr>
      <w:rFonts w:eastAsiaTheme="minorHAnsi"/>
      <w:lang w:eastAsia="en-US"/>
    </w:rPr>
  </w:style>
  <w:style w:type="paragraph" w:customStyle="1" w:styleId="834672EAE6FB4DFDBFB68CE59CAB869A1">
    <w:name w:val="834672EAE6FB4DFDBFB68CE59CAB869A1"/>
    <w:rsid w:val="00D879EA"/>
    <w:rPr>
      <w:rFonts w:eastAsiaTheme="minorHAnsi"/>
      <w:lang w:eastAsia="en-US"/>
    </w:rPr>
  </w:style>
  <w:style w:type="paragraph" w:customStyle="1" w:styleId="433B30D9A7444F83AEC3D3ACCB71305A">
    <w:name w:val="433B30D9A7444F83AEC3D3ACCB71305A"/>
    <w:rsid w:val="00D879EA"/>
  </w:style>
  <w:style w:type="paragraph" w:customStyle="1" w:styleId="3570C86AAFBC45D0898CDC7565A13CEF">
    <w:name w:val="3570C86AAFBC45D0898CDC7565A13CEF"/>
    <w:rsid w:val="00D879EA"/>
  </w:style>
  <w:style w:type="paragraph" w:customStyle="1" w:styleId="66F7670622884B9892D7F1A5989431C9">
    <w:name w:val="66F7670622884B9892D7F1A5989431C9"/>
    <w:rsid w:val="00D879EA"/>
  </w:style>
  <w:style w:type="paragraph" w:customStyle="1" w:styleId="CA589AC7D9204A9EA6576FE785D072F7">
    <w:name w:val="CA589AC7D9204A9EA6576FE785D072F7"/>
    <w:rsid w:val="00D879EA"/>
  </w:style>
  <w:style w:type="paragraph" w:customStyle="1" w:styleId="08BF994D3E404BF2B5C34935DA83A311">
    <w:name w:val="08BF994D3E404BF2B5C34935DA83A311"/>
    <w:rsid w:val="00D879EA"/>
  </w:style>
</w:styles>
</file>

<file path=word/glossary/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MX" w:eastAsia="es-MX"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D879EA"/>
    <w:rPr>
      <w:color w:val="808080"/>
    </w:rPr>
  </w:style>
  <w:style w:type="paragraph" w:customStyle="1" w:styleId="BC0A557B570B47AE992F6233A6635D74">
    <w:name w:val="BC0A557B570B47AE992F6233A6635D74"/>
    <w:rsid w:val="00D879EA"/>
    <w:pPr>
      <w:spacing w:after="0" w:line="240" w:lineRule="auto"/>
    </w:pPr>
    <w:rPr>
      <w:rFonts w:ascii="Times New Roman" w:eastAsia="Times New Roman" w:hAnsi="Times New Roman" w:cs="Times New Roman"/>
      <w:sz w:val="24"/>
      <w:szCs w:val="24"/>
      <w:lang w:val="es-ES" w:eastAsia="es-ES"/>
    </w:rPr>
  </w:style>
  <w:style w:type="paragraph" w:customStyle="1" w:styleId="834672EAE6FB4DFDBFB68CE59CAB869A">
    <w:name w:val="834672EAE6FB4DFDBFB68CE59CAB869A"/>
    <w:rsid w:val="00D879EA"/>
    <w:rPr>
      <w:rFonts w:eastAsiaTheme="minorHAnsi"/>
      <w:lang w:eastAsia="en-US"/>
    </w:rPr>
  </w:style>
  <w:style w:type="paragraph" w:customStyle="1" w:styleId="834672EAE6FB4DFDBFB68CE59CAB869A1">
    <w:name w:val="834672EAE6FB4DFDBFB68CE59CAB869A1"/>
    <w:rsid w:val="00D879EA"/>
    <w:rPr>
      <w:rFonts w:eastAsiaTheme="minorHAnsi"/>
      <w:lang w:eastAsia="en-US"/>
    </w:rPr>
  </w:style>
  <w:style w:type="paragraph" w:customStyle="1" w:styleId="433B30D9A7444F83AEC3D3ACCB71305A">
    <w:name w:val="433B30D9A7444F83AEC3D3ACCB71305A"/>
    <w:rsid w:val="00D879EA"/>
  </w:style>
  <w:style w:type="paragraph" w:customStyle="1" w:styleId="3570C86AAFBC45D0898CDC7565A13CEF">
    <w:name w:val="3570C86AAFBC45D0898CDC7565A13CEF"/>
    <w:rsid w:val="00D879EA"/>
  </w:style>
  <w:style w:type="paragraph" w:customStyle="1" w:styleId="66F7670622884B9892D7F1A5989431C9">
    <w:name w:val="66F7670622884B9892D7F1A5989431C9"/>
    <w:rsid w:val="00D879EA"/>
  </w:style>
  <w:style w:type="paragraph" w:customStyle="1" w:styleId="CA589AC7D9204A9EA6576FE785D072F7">
    <w:name w:val="CA589AC7D9204A9EA6576FE785D072F7"/>
    <w:rsid w:val="00D879EA"/>
  </w:style>
  <w:style w:type="paragraph" w:customStyle="1" w:styleId="08BF994D3E404BF2B5C34935DA83A311">
    <w:name w:val="08BF994D3E404BF2B5C34935DA83A311"/>
    <w:rsid w:val="00D879E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D3266A-2F44-F644-9BA5-61E7CB57A6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9</Pages>
  <Words>2655</Words>
  <Characters>14606</Characters>
  <Application>Microsoft Macintosh Word</Application>
  <DocSecurity>0</DocSecurity>
  <Lines>121</Lines>
  <Paragraphs>34</Paragraphs>
  <ScaleCrop>false</ScaleCrop>
  <HeadingPairs>
    <vt:vector size="2" baseType="variant">
      <vt:variant>
        <vt:lpstr>Título</vt:lpstr>
      </vt:variant>
      <vt:variant>
        <vt:i4>1</vt:i4>
      </vt:variant>
    </vt:vector>
  </HeadingPairs>
  <TitlesOfParts>
    <vt:vector size="1" baseType="lpstr">
      <vt:lpstr>TEMAS A TRATAR CON LA CONAGUA</vt:lpstr>
    </vt:vector>
  </TitlesOfParts>
  <Company>Hewlett-Packard</Company>
  <LinksUpToDate>false</LinksUpToDate>
  <CharactersWithSpaces>17227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TEMAS A TRATAR CON LA CONAGUA</dc:title>
  <dc:creator>Sandoval Sánchez Nancy</dc:creator>
  <cp:lastModifiedBy>David Novelo</cp:lastModifiedBy>
  <cp:revision>7</cp:revision>
  <cp:lastPrinted>2017-02-07T22:27:00Z</cp:lastPrinted>
  <dcterms:created xsi:type="dcterms:W3CDTF">2018-10-04T15:13:00Z</dcterms:created>
  <dcterms:modified xsi:type="dcterms:W3CDTF">2020-06-13T17:35:00Z</dcterms:modified>
</cp:coreProperties>
</file>