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431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559"/>
        <w:gridCol w:w="1984"/>
        <w:gridCol w:w="5245"/>
        <w:gridCol w:w="1559"/>
        <w:gridCol w:w="1559"/>
      </w:tblGrid>
      <w:tr w:rsidR="001B1894" w:rsidRPr="004C1B50" w:rsidTr="001B1894">
        <w:tc>
          <w:tcPr>
            <w:tcW w:w="1418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FRACCIÓN</w:t>
            </w:r>
          </w:p>
        </w:tc>
        <w:tc>
          <w:tcPr>
            <w:tcW w:w="993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 xml:space="preserve">AÑOS </w:t>
            </w:r>
          </w:p>
        </w:tc>
        <w:tc>
          <w:tcPr>
            <w:tcW w:w="1559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DIRECCIÓN QUE LA CARGA</w:t>
            </w:r>
          </w:p>
        </w:tc>
        <w:tc>
          <w:tcPr>
            <w:tcW w:w="1984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CRITERIO</w:t>
            </w:r>
          </w:p>
        </w:tc>
        <w:tc>
          <w:tcPr>
            <w:tcW w:w="5245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OBSERVACIONES, RECOMENDACIONES Y/O REQUERIMIENTOS</w:t>
            </w:r>
          </w:p>
        </w:tc>
        <w:tc>
          <w:tcPr>
            <w:tcW w:w="1559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ACCIONES REALIZADAS</w:t>
            </w:r>
          </w:p>
        </w:tc>
        <w:tc>
          <w:tcPr>
            <w:tcW w:w="1559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b/>
                <w:sz w:val="16"/>
                <w:szCs w:val="16"/>
              </w:rPr>
            </w:pPr>
            <w:r w:rsidRPr="004C1B50">
              <w:rPr>
                <w:rFonts w:ascii="Adobe Caslon Pro" w:hAnsi="Adobe Caslon Pro"/>
                <w:b/>
                <w:sz w:val="16"/>
                <w:szCs w:val="16"/>
              </w:rPr>
              <w:t>RESPONSABLE/SUPERIOR JERARQUICO</w:t>
            </w:r>
          </w:p>
        </w:tc>
      </w:tr>
      <w:tr w:rsidR="001B1894" w:rsidRPr="004C1B50" w:rsidTr="001B1894">
        <w:tc>
          <w:tcPr>
            <w:tcW w:w="1418" w:type="dxa"/>
            <w:vMerge w:val="restart"/>
          </w:tcPr>
          <w:p w:rsidR="001B1894" w:rsidRPr="00471431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XLI. Estudios pagados con recursos públicos</w:t>
            </w:r>
          </w:p>
        </w:tc>
        <w:tc>
          <w:tcPr>
            <w:tcW w:w="993" w:type="dxa"/>
            <w:vMerge w:val="restart"/>
          </w:tcPr>
          <w:p w:rsidR="001B1894" w:rsidRPr="00471431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2015-2017</w:t>
            </w:r>
          </w:p>
        </w:tc>
        <w:tc>
          <w:tcPr>
            <w:tcW w:w="1559" w:type="dxa"/>
            <w:vMerge w:val="restart"/>
          </w:tcPr>
          <w:p w:rsidR="001B1894" w:rsidRPr="00471431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Coordinación A.</w:t>
            </w:r>
          </w:p>
          <w:p w:rsidR="001B1894" w:rsidRPr="00471431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ENAPROC, Instrumentación, Análisis, Investigación y Difusión</w:t>
            </w:r>
          </w:p>
        </w:tc>
        <w:tc>
          <w:tcPr>
            <w:tcW w:w="1984" w:type="dxa"/>
          </w:tcPr>
          <w:p w:rsidR="001B1894" w:rsidRPr="00471431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Criterio 19. ISBN (Número Internacional Normalizado del Libro, por su traducción al español) en caso de que el estudio, investigación o análisis hubiere sido publicado en un libro; ISSN (Número Internacional Normalizado de Publicaciones Seriadas, por su traducción al español) si lo hubiere sido en una publicación seriada, como una revista de investigación</w:t>
            </w:r>
          </w:p>
        </w:tc>
        <w:tc>
          <w:tcPr>
            <w:tcW w:w="5245" w:type="dxa"/>
          </w:tcPr>
          <w:p w:rsidR="001B1894" w:rsidRPr="00471431" w:rsidRDefault="001B1894" w:rsidP="005B32C4">
            <w:pPr>
              <w:ind w:left="708" w:hanging="708"/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Se identificó que el Sujeto Obligado utiliza la palabra "No Aplica" para referirse a este criterio. Sin embargo, deberá sustituirla por la razón por la que no se escribe el ISBN.</w:t>
            </w:r>
          </w:p>
        </w:tc>
        <w:tc>
          <w:tcPr>
            <w:tcW w:w="1559" w:type="dxa"/>
          </w:tcPr>
          <w:p w:rsidR="001B1894" w:rsidRDefault="001B1894" w:rsidP="001B189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F65826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Esta fracción no 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se cuenta con </w:t>
            </w:r>
            <w:r w:rsidRPr="001B1894">
              <w:rPr>
                <w:rFonts w:ascii="Adobe Caslon Pro" w:hAnsi="Adobe Caslon Pro"/>
                <w:sz w:val="16"/>
                <w:szCs w:val="16"/>
              </w:rPr>
              <w:t xml:space="preserve">ISBN (Número Internacional Normalizado del Libro, por su traducción al español) </w:t>
            </w:r>
            <w:r>
              <w:rPr>
                <w:rFonts w:ascii="Adobe Caslon Pro" w:hAnsi="Adobe Caslon Pro"/>
                <w:sz w:val="16"/>
                <w:szCs w:val="16"/>
              </w:rPr>
              <w:t>ya que el proyecto n</w:t>
            </w:r>
            <w:r w:rsidRPr="001B1894">
              <w:rPr>
                <w:rFonts w:ascii="Adobe Caslon Pro" w:hAnsi="Adobe Caslon Pro"/>
                <w:sz w:val="16"/>
                <w:szCs w:val="16"/>
              </w:rPr>
              <w:t xml:space="preserve">o 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fue </w:t>
            </w:r>
            <w:r w:rsidRPr="001B1894">
              <w:rPr>
                <w:rFonts w:ascii="Adobe Caslon Pro" w:hAnsi="Adobe Caslon Pro"/>
                <w:sz w:val="16"/>
                <w:szCs w:val="16"/>
              </w:rPr>
              <w:t>publicado en un libro;</w:t>
            </w:r>
            <w:r>
              <w:rPr>
                <w:rFonts w:ascii="Adobe Caslon Pro" w:hAnsi="Adobe Caslon Pro"/>
                <w:sz w:val="16"/>
                <w:szCs w:val="16"/>
              </w:rPr>
              <w:t xml:space="preserve"> tampoco cuenta con el</w:t>
            </w:r>
            <w:r w:rsidRPr="001B1894">
              <w:rPr>
                <w:rFonts w:ascii="Adobe Caslon Pro" w:hAnsi="Adobe Caslon Pro"/>
                <w:sz w:val="16"/>
                <w:szCs w:val="16"/>
              </w:rPr>
              <w:t xml:space="preserve"> ISSN (Número Internacional Normalizado de Publicaciones Seriadas, por su traducción al español) </w:t>
            </w:r>
            <w:r>
              <w:rPr>
                <w:rFonts w:ascii="Adobe Caslon Pro" w:hAnsi="Adobe Caslon Pro"/>
                <w:sz w:val="16"/>
                <w:szCs w:val="16"/>
              </w:rPr>
              <w:t>debido a que no pertenece a una</w:t>
            </w:r>
            <w:r w:rsidRPr="001B1894">
              <w:rPr>
                <w:rFonts w:ascii="Adobe Caslon Pro" w:hAnsi="Adobe Caslon Pro"/>
                <w:sz w:val="16"/>
                <w:szCs w:val="16"/>
              </w:rPr>
              <w:t xml:space="preserve"> publicación seriada, porque no forma parte d</w:t>
            </w:r>
            <w:r w:rsidR="001957E1">
              <w:rPr>
                <w:rFonts w:ascii="Adobe Caslon Pro" w:hAnsi="Adobe Caslon Pro"/>
                <w:sz w:val="16"/>
                <w:szCs w:val="16"/>
              </w:rPr>
              <w:t xml:space="preserve">e una revista de investigación, en lo que corresponde a los años 2017 y 2018 reportados por la Dirección de </w:t>
            </w:r>
            <w:r w:rsidR="001957E1">
              <w:rPr>
                <w:rFonts w:ascii="Adobe Caslon Pro" w:hAnsi="Adobe Caslon Pro"/>
                <w:sz w:val="16"/>
                <w:szCs w:val="16"/>
              </w:rPr>
              <w:lastRenderedPageBreak/>
              <w:t xml:space="preserve">Análisis y Gestión de Riesgos, </w:t>
            </w:r>
          </w:p>
          <w:p w:rsidR="001957E1" w:rsidRPr="004C1B50" w:rsidRDefault="001957E1" w:rsidP="001B189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Ing. Oscar Zepeda Ramos</w:t>
            </w:r>
            <w:r w:rsidR="001957E1">
              <w:rPr>
                <w:rFonts w:ascii="Adobe Caslon Pro" w:hAnsi="Adobe Caslon Pro"/>
                <w:sz w:val="16"/>
                <w:szCs w:val="16"/>
              </w:rPr>
              <w:t>/</w:t>
            </w:r>
            <w:r w:rsidR="001957E1"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</w:t>
            </w:r>
            <w:r w:rsidR="001957E1"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</w:p>
        </w:tc>
      </w:tr>
      <w:tr w:rsidR="001B1894" w:rsidRPr="004C1B50" w:rsidTr="001B1894">
        <w:tc>
          <w:tcPr>
            <w:tcW w:w="1418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26. Monto total de los recursos públicos y recursos privados destinados a la elaboración del estudio (pesos mexicanos)</w:t>
            </w:r>
          </w:p>
        </w:tc>
        <w:tc>
          <w:tcPr>
            <w:tcW w:w="5245" w:type="dxa"/>
          </w:tcPr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Se identificaron registros en blanco, sin que el Sujeto Obligado justifique la ausencia de información en el campo "Notas". Por lo tanto, deberá </w:t>
            </w:r>
            <w:proofErr w:type="spellStart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requisitar</w:t>
            </w:r>
            <w:proofErr w:type="spellEnd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la información faltante de acuerdo a los Lineamientos Técnicos Generales.</w:t>
            </w:r>
          </w:p>
        </w:tc>
        <w:tc>
          <w:tcPr>
            <w:tcW w:w="1559" w:type="dxa"/>
          </w:tcPr>
          <w:p w:rsidR="001B1894" w:rsidRDefault="001B1894" w:rsidP="001957E1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Esta </w:t>
            </w:r>
            <w:r w:rsidR="001957E1">
              <w:rPr>
                <w:rFonts w:ascii="Adobe Caslon Pro" w:hAnsi="Adobe Caslon Pro"/>
                <w:sz w:val="16"/>
                <w:szCs w:val="16"/>
                <w:highlight w:val="green"/>
              </w:rPr>
              <w:t>información</w:t>
            </w:r>
            <w:r w:rsidR="001957E1"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 se encuentra disponible para  consulta para 2017, que es cuando fue asignada la fracción al área, en lo que respecta a </w:t>
            </w:r>
            <w:proofErr w:type="spellStart"/>
            <w:r w:rsidR="001957E1"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>ños</w:t>
            </w:r>
            <w:proofErr w:type="spellEnd"/>
            <w:r w:rsidR="001957E1"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 anteriores no se cuenta con información, </w:t>
            </w:r>
            <w:r w:rsidR="00547789"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>ya que</w:t>
            </w:r>
            <w:r w:rsidR="001957E1"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 repo</w:t>
            </w:r>
            <w:r w:rsidR="00547789"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>r</w:t>
            </w:r>
            <w:r w:rsidR="001957E1"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taba la Coordinación Administrativa </w:t>
            </w:r>
          </w:p>
          <w:p w:rsidR="001957E1" w:rsidRPr="001957E1" w:rsidRDefault="001957E1" w:rsidP="001957E1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 w:rsidR="00547789"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 w:rsidR="00547789"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 w:rsidR="00547789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, </w:t>
            </w:r>
            <w:r w:rsidR="00547789">
              <w:rPr>
                <w:rFonts w:ascii="Adobe Caslon Pro" w:hAnsi="Adobe Caslon Pro"/>
                <w:sz w:val="16"/>
                <w:szCs w:val="16"/>
                <w:lang w:val="es-US"/>
              </w:rPr>
              <w:t>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B1894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>
              <w:rPr>
                <w:rFonts w:ascii="Adobe Caslon Pro" w:hAnsi="Adobe Caslon Pro"/>
                <w:sz w:val="16"/>
                <w:szCs w:val="16"/>
              </w:rPr>
              <w:t>/</w:t>
            </w:r>
            <w:r w:rsidRPr="00471431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Criterio 31. Nombre del Área(s) administrativa(s) al interior del sujeto obligado que fue responsable de la contratación del estudio, investigación o análisis con </w:t>
            </w: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un tercero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Se identificó que el Sujeto Obligado utiliza la palabra "No Aplica" para referirse a este criterio. Sin embargo, deberá sustituirla por la razón por la que no se escribe el nombre del área administrativa.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, por lo cual no hay nada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lastRenderedPageBreak/>
              <w:t>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91332A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Ing. Oscar Zepeda Ramos</w:t>
            </w:r>
            <w:r w:rsidRPr="0091332A">
              <w:rPr>
                <w:rFonts w:ascii="Adobe Caslon Pro" w:hAnsi="Adobe Caslon Pro"/>
                <w:sz w:val="16"/>
                <w:szCs w:val="16"/>
              </w:rPr>
              <w:t>/</w:t>
            </w:r>
            <w:r w:rsidRPr="0091332A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33. ISBN (Número Internacional Normalizado del Libro, por su traducción al español) en caso de que el estudio, investigación o análisis hubiere sido publicado en un libro; ISSN (Número Internacional Normalizado de Publicaciones Seriadas, por su traducción al español) si lo hubiere sido en una publicación seriada, como una revista de investigación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Se identificó que el Sujeto Obligado utiliza la palabra "No Aplica" para referirse a este criterio. Sin embargo, deberá sustituirla por la razón por la que no se escribe el ISBN.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91332A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 w:rsidRPr="0091332A">
              <w:rPr>
                <w:rFonts w:ascii="Adobe Caslon Pro" w:hAnsi="Adobe Caslon Pro"/>
                <w:sz w:val="16"/>
                <w:szCs w:val="16"/>
              </w:rPr>
              <w:t>/</w:t>
            </w:r>
            <w:r w:rsidRPr="0091332A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36. Fecha de publicación del estudio, investigación o análisis, con el formato mes/año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Se identificó que el Sujeto Obligado escribe números diferentes al formato "fecha", sin que explique su significado en el campo "Notas". Por lo tanto, deberá </w:t>
            </w:r>
            <w:proofErr w:type="spellStart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requisitar</w:t>
            </w:r>
            <w:proofErr w:type="spellEnd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la información de acuerdo a los Lineamientos Técnicos Generales.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 w:rsidRPr="00EA5304">
              <w:rPr>
                <w:rFonts w:ascii="Adobe Caslon Pro" w:hAnsi="Adobe Caslon Pro"/>
                <w:sz w:val="16"/>
                <w:szCs w:val="16"/>
              </w:rPr>
              <w:t>/</w:t>
            </w: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Criterio 47. Área(s) o unidad(es) </w:t>
            </w: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administrativa(s) que genera(n) o poseen(n) la información respectiva y son responsables de publicarla y actualizarla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 xml:space="preserve">Se identificaron registros en blanco. Deberá </w:t>
            </w:r>
            <w:proofErr w:type="spellStart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requisitar</w:t>
            </w:r>
            <w:proofErr w:type="spellEnd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la información de acuerdo a los Lineamientos Técnicos Generales.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lastRenderedPageBreak/>
              <w:t>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Ing. Oscar Zepeda Ramos</w:t>
            </w:r>
            <w:r w:rsidRPr="00EA5304">
              <w:rPr>
                <w:rFonts w:ascii="Adobe Caslon Pro" w:hAnsi="Adobe Caslon Pro"/>
                <w:sz w:val="16"/>
                <w:szCs w:val="16"/>
              </w:rPr>
              <w:t>/</w:t>
            </w: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</w:t>
            </w: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48. Fecha de actualización de la información publicada con el formato día/mes/año (por ej. 31/Marzo/2016)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Se identificaron fechas de actualización posteriores a las de validación, cuando los Lineamientos Técnicos Generales dicen que las primeras deben ser igual o menores a las segundas. Por lo tanto, deberá cargar la información de manera adecuada.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 w:rsidRPr="00EA5304">
              <w:rPr>
                <w:rFonts w:ascii="Adobe Caslon Pro" w:hAnsi="Adobe Caslon Pro"/>
                <w:sz w:val="16"/>
                <w:szCs w:val="16"/>
              </w:rPr>
              <w:t>/</w:t>
            </w: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957E1" w:rsidRPr="004C1B50" w:rsidTr="001B1894">
        <w:tc>
          <w:tcPr>
            <w:tcW w:w="1418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957E1" w:rsidRPr="004C1B50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49. Fecha de validación de la información publicada con el formato día/mes/año (por ej. 30/Abril/2016)</w:t>
            </w:r>
          </w:p>
        </w:tc>
        <w:tc>
          <w:tcPr>
            <w:tcW w:w="5245" w:type="dxa"/>
          </w:tcPr>
          <w:p w:rsidR="001957E1" w:rsidRPr="004B0395" w:rsidRDefault="001957E1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Se identificaron registros en blanco. Deberá </w:t>
            </w:r>
            <w:proofErr w:type="spellStart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requisitar</w:t>
            </w:r>
            <w:proofErr w:type="spellEnd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la información de acuerdo a los Lineamientos Técnicos Generales.</w:t>
            </w:r>
          </w:p>
        </w:tc>
        <w:tc>
          <w:tcPr>
            <w:tcW w:w="1559" w:type="dxa"/>
          </w:tcPr>
          <w:p w:rsidR="001957E1" w:rsidRPr="00F65826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957E1" w:rsidRDefault="001957E1"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>Ing. Oscar Zepeda Ramos</w:t>
            </w:r>
            <w:r w:rsidRPr="00EA5304">
              <w:rPr>
                <w:rFonts w:ascii="Adobe Caslon Pro" w:hAnsi="Adobe Caslon Pro"/>
                <w:sz w:val="16"/>
                <w:szCs w:val="16"/>
              </w:rPr>
              <w:t>/</w:t>
            </w: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  <w:tr w:rsidR="001B1894" w:rsidRPr="004C1B50" w:rsidTr="001B1894">
        <w:tc>
          <w:tcPr>
            <w:tcW w:w="1418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B1894" w:rsidRPr="004C1B50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</w:p>
        </w:tc>
        <w:tc>
          <w:tcPr>
            <w:tcW w:w="1984" w:type="dxa"/>
          </w:tcPr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Criterio 51. El soporte de la información permite su reutilización</w:t>
            </w:r>
          </w:p>
        </w:tc>
        <w:tc>
          <w:tcPr>
            <w:tcW w:w="5245" w:type="dxa"/>
          </w:tcPr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"Se identificó que la información contenida en los documentos a los que redirigen los hipervínculos no se puede reutilizar, por ejemplo:</w:t>
            </w:r>
          </w:p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http://www1.cenapred.unam.mx/COORDINACION_ADMINISTRATIVA/SRM/FRACCION_XLI_A/39.pdf</w:t>
            </w:r>
          </w:p>
          <w:p w:rsidR="001B1894" w:rsidRPr="004B0395" w:rsidRDefault="001B1894" w:rsidP="005B32C4">
            <w:pPr>
              <w:jc w:val="both"/>
              <w:rPr>
                <w:rFonts w:ascii="Adobe Caslon Pro" w:hAnsi="Adobe Caslon Pro"/>
                <w:sz w:val="16"/>
                <w:szCs w:val="16"/>
                <w:highlight w:val="green"/>
              </w:rPr>
            </w:pPr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 xml:space="preserve">Por lo tanto, deberá </w:t>
            </w:r>
            <w:proofErr w:type="spellStart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>requisitar</w:t>
            </w:r>
            <w:proofErr w:type="spellEnd"/>
            <w:r w:rsidRPr="004B0395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la información de acuerdo a los Lineamientos Técnicos Generales."</w:t>
            </w:r>
          </w:p>
        </w:tc>
        <w:tc>
          <w:tcPr>
            <w:tcW w:w="1559" w:type="dxa"/>
          </w:tcPr>
          <w:p w:rsidR="001B1894" w:rsidRPr="004C1B50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>
              <w:rPr>
                <w:rFonts w:ascii="Adobe Caslon Pro" w:hAnsi="Adobe Caslon Pro"/>
                <w:sz w:val="16"/>
                <w:szCs w:val="16"/>
                <w:highlight w:val="green"/>
                <w:lang w:val="es-US"/>
              </w:rPr>
              <w:lastRenderedPageBreak/>
              <w:t xml:space="preserve">Para el año 2018, 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durante en estos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trimestre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s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t xml:space="preserve"> no se generó nueva </w:t>
            </w:r>
            <w:r w:rsidRPr="001957E1">
              <w:rPr>
                <w:rFonts w:ascii="Adobe Caslon Pro" w:hAnsi="Adobe Caslon Pro"/>
                <w:sz w:val="16"/>
                <w:szCs w:val="16"/>
                <w:lang w:val="es-US"/>
              </w:rPr>
              <w:lastRenderedPageBreak/>
              <w:t>información</w:t>
            </w:r>
            <w:r>
              <w:rPr>
                <w:rFonts w:ascii="Adobe Caslon Pro" w:hAnsi="Adobe Caslon Pro"/>
                <w:sz w:val="16"/>
                <w:szCs w:val="16"/>
                <w:lang w:val="es-US"/>
              </w:rPr>
              <w:t>, por lo cual no hay nada que reportar por parte de la Dirección de Análisis y Gestión de Riesgos.</w:t>
            </w:r>
          </w:p>
        </w:tc>
        <w:tc>
          <w:tcPr>
            <w:tcW w:w="1559" w:type="dxa"/>
          </w:tcPr>
          <w:p w:rsidR="001B1894" w:rsidRPr="004C1B50" w:rsidRDefault="00547789" w:rsidP="005B32C4">
            <w:pPr>
              <w:jc w:val="both"/>
              <w:rPr>
                <w:rFonts w:ascii="Adobe Caslon Pro" w:hAnsi="Adobe Caslon Pro"/>
                <w:sz w:val="16"/>
                <w:szCs w:val="16"/>
              </w:rPr>
            </w:pP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lastRenderedPageBreak/>
              <w:t>Ing. Oscar Zepeda Ramos</w:t>
            </w:r>
            <w:r w:rsidRPr="00EA5304">
              <w:rPr>
                <w:rFonts w:ascii="Adobe Caslon Pro" w:hAnsi="Adobe Caslon Pro"/>
                <w:sz w:val="16"/>
                <w:szCs w:val="16"/>
              </w:rPr>
              <w:t>/</w:t>
            </w:r>
            <w:r w:rsidRPr="00EA5304">
              <w:rPr>
                <w:rFonts w:ascii="Adobe Caslon Pro" w:hAnsi="Adobe Caslon Pro"/>
                <w:sz w:val="16"/>
                <w:szCs w:val="16"/>
                <w:highlight w:val="green"/>
              </w:rPr>
              <w:t xml:space="preserve"> Ing. Oscar Zepeda Ramos</w:t>
            </w:r>
          </w:p>
        </w:tc>
      </w:tr>
    </w:tbl>
    <w:p w:rsidR="00190D68" w:rsidRDefault="00190D68">
      <w:pPr>
        <w:rPr>
          <w:lang w:val="es-US"/>
        </w:rPr>
      </w:pPr>
    </w:p>
    <w:p w:rsidR="001B1894" w:rsidRDefault="001B1894">
      <w:pPr>
        <w:rPr>
          <w:lang w:val="es-US"/>
        </w:rPr>
      </w:pPr>
    </w:p>
    <w:p w:rsidR="001957E1" w:rsidRDefault="001957E1">
      <w:pPr>
        <w:rPr>
          <w:lang w:val="es-US"/>
        </w:rPr>
      </w:pPr>
      <w:r>
        <w:rPr>
          <w:lang w:val="es-US"/>
        </w:rPr>
        <w:t xml:space="preserve">Anexo </w:t>
      </w:r>
      <w:r w:rsidRPr="001957E1">
        <w:rPr>
          <w:lang w:val="es-US"/>
        </w:rPr>
        <w:t>XLI. Estudios pagados con recursos públicos</w:t>
      </w:r>
    </w:p>
    <w:p w:rsidR="001B1894" w:rsidRDefault="001957E1">
      <w:pPr>
        <w:rPr>
          <w:lang w:val="es-US"/>
        </w:rPr>
      </w:pPr>
      <w:r>
        <w:rPr>
          <w:lang w:val="es-US"/>
        </w:rPr>
        <w:t xml:space="preserve">Correspondiente al año 2017, </w:t>
      </w:r>
    </w:p>
    <w:p w:rsidR="00547789" w:rsidRDefault="00547789">
      <w:pPr>
        <w:rPr>
          <w:noProof/>
          <w:lang w:eastAsia="es-MX"/>
        </w:rPr>
      </w:pPr>
    </w:p>
    <w:p w:rsidR="001B1894" w:rsidRDefault="001B1894">
      <w:pPr>
        <w:rPr>
          <w:lang w:val="es-US"/>
        </w:rPr>
      </w:pPr>
      <w:r>
        <w:rPr>
          <w:noProof/>
          <w:lang w:eastAsia="es-MX"/>
        </w:rPr>
        <w:drawing>
          <wp:inline distT="0" distB="0" distL="0" distR="0" wp14:anchorId="7F07FBB3" wp14:editId="70500AC5">
            <wp:extent cx="5612130" cy="206248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789" w:rsidRDefault="00547789">
      <w:pPr>
        <w:rPr>
          <w:lang w:val="es-US"/>
        </w:rPr>
      </w:pPr>
    </w:p>
    <w:p w:rsidR="00547789" w:rsidRDefault="00547789">
      <w:pPr>
        <w:rPr>
          <w:lang w:val="es-US"/>
        </w:rPr>
      </w:pPr>
    </w:p>
    <w:p w:rsidR="00547789" w:rsidRDefault="00547789" w:rsidP="00547789">
      <w:pPr>
        <w:rPr>
          <w:lang w:val="es-US"/>
        </w:rPr>
      </w:pPr>
      <w:r>
        <w:rPr>
          <w:lang w:val="es-US"/>
        </w:rPr>
        <w:lastRenderedPageBreak/>
        <w:t xml:space="preserve">Anexo </w:t>
      </w:r>
      <w:r w:rsidRPr="001957E1">
        <w:rPr>
          <w:lang w:val="es-US"/>
        </w:rPr>
        <w:t>XLI. Estudios pagados con recursos públicos</w:t>
      </w:r>
    </w:p>
    <w:p w:rsidR="00547789" w:rsidRDefault="00547789" w:rsidP="00547789">
      <w:pPr>
        <w:rPr>
          <w:lang w:val="es-US"/>
        </w:rPr>
      </w:pPr>
      <w:r>
        <w:rPr>
          <w:lang w:val="es-US"/>
        </w:rPr>
        <w:t xml:space="preserve">Correspondiente al año 2017, </w:t>
      </w:r>
    </w:p>
    <w:p w:rsidR="00547789" w:rsidRDefault="00547789">
      <w:pPr>
        <w:rPr>
          <w:lang w:val="es-US"/>
        </w:rPr>
      </w:pPr>
    </w:p>
    <w:p w:rsidR="00547789" w:rsidRDefault="00547789">
      <w:pPr>
        <w:rPr>
          <w:lang w:val="es-US"/>
        </w:rPr>
      </w:pPr>
      <w:r>
        <w:rPr>
          <w:noProof/>
          <w:lang w:eastAsia="es-MX"/>
        </w:rPr>
        <w:drawing>
          <wp:inline distT="0" distB="0" distL="0" distR="0" wp14:anchorId="37186BCC" wp14:editId="3EEC50DE">
            <wp:extent cx="5612130" cy="2110105"/>
            <wp:effectExtent l="0" t="0" r="762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11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789" w:rsidRDefault="00547789">
      <w:pPr>
        <w:rPr>
          <w:lang w:val="es-US"/>
        </w:rPr>
      </w:pPr>
    </w:p>
    <w:p w:rsidR="00547789" w:rsidRDefault="00547789">
      <w:pPr>
        <w:rPr>
          <w:lang w:val="es-US"/>
        </w:rPr>
      </w:pPr>
    </w:p>
    <w:p w:rsidR="00547789" w:rsidRDefault="00547789" w:rsidP="00547789">
      <w:pPr>
        <w:rPr>
          <w:lang w:val="es-US"/>
        </w:rPr>
      </w:pPr>
      <w:r>
        <w:rPr>
          <w:lang w:val="es-US"/>
        </w:rPr>
        <w:t xml:space="preserve">Anexo </w:t>
      </w:r>
      <w:r w:rsidRPr="001957E1">
        <w:rPr>
          <w:lang w:val="es-US"/>
        </w:rPr>
        <w:t>XLI. Estudios pagados con recursos públicos</w:t>
      </w:r>
    </w:p>
    <w:p w:rsidR="00547789" w:rsidRDefault="00547789" w:rsidP="00547789">
      <w:pPr>
        <w:rPr>
          <w:lang w:val="es-US"/>
        </w:rPr>
      </w:pPr>
      <w:r>
        <w:rPr>
          <w:lang w:val="es-US"/>
        </w:rPr>
        <w:t>Correspondiente</w:t>
      </w:r>
      <w:r>
        <w:rPr>
          <w:lang w:val="es-US"/>
        </w:rPr>
        <w:t xml:space="preserve"> al año 2018</w:t>
      </w:r>
      <w:bookmarkStart w:id="0" w:name="_GoBack"/>
      <w:bookmarkEnd w:id="0"/>
      <w:r>
        <w:rPr>
          <w:lang w:val="es-US"/>
        </w:rPr>
        <w:t xml:space="preserve">, </w:t>
      </w:r>
    </w:p>
    <w:p w:rsidR="00547789" w:rsidRDefault="00547789">
      <w:pPr>
        <w:rPr>
          <w:lang w:val="es-US"/>
        </w:rPr>
      </w:pPr>
    </w:p>
    <w:p w:rsidR="00547789" w:rsidRDefault="00547789">
      <w:pPr>
        <w:rPr>
          <w:lang w:val="es-US"/>
        </w:rPr>
      </w:pPr>
    </w:p>
    <w:p w:rsidR="00547789" w:rsidRDefault="00547789">
      <w:pPr>
        <w:rPr>
          <w:lang w:val="es-US"/>
        </w:rPr>
      </w:pPr>
    </w:p>
    <w:p w:rsidR="00547789" w:rsidRDefault="00547789">
      <w:pPr>
        <w:rPr>
          <w:lang w:val="es-US"/>
        </w:rPr>
      </w:pPr>
    </w:p>
    <w:p w:rsidR="001B1894" w:rsidRPr="001B1894" w:rsidRDefault="001B1894">
      <w:pPr>
        <w:rPr>
          <w:lang w:val="es-US"/>
        </w:rPr>
      </w:pPr>
    </w:p>
    <w:sectPr w:rsidR="001B1894" w:rsidRPr="001B1894" w:rsidSect="001B189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94"/>
    <w:rsid w:val="00190D68"/>
    <w:rsid w:val="001957E1"/>
    <w:rsid w:val="001B1894"/>
    <w:rsid w:val="0054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189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B1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189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B1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1004</Words>
  <Characters>5525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Argumedo Rosalino Leesley Denisse</dc:creator>
  <cp:lastModifiedBy>Argumedo Rosalino Leesley Denisse</cp:lastModifiedBy>
  <cp:revision>1</cp:revision>
  <dcterms:created xsi:type="dcterms:W3CDTF">2018-11-26T18:13:00Z</dcterms:created>
  <dcterms:modified xsi:type="dcterms:W3CDTF">2018-11-26T18:44:00Z</dcterms:modified>
</cp:coreProperties>
</file>